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jc w:val="center"/>
        <w:textAlignment w:val="auto"/>
        <w:outlineLvl w:val="0"/>
        <w:rPr>
          <w:rFonts w:hint="eastAsia" w:ascii="黑体" w:hAnsi="黑体" w:eastAsia="黑体"/>
          <w:bCs/>
          <w:sz w:val="32"/>
          <w:szCs w:val="32"/>
        </w:rPr>
      </w:pPr>
      <w:bookmarkStart w:id="0" w:name="_Toc4880"/>
      <w:r>
        <w:rPr>
          <w:rFonts w:hint="eastAsia" w:ascii="黑体" w:hAnsi="黑体" w:eastAsia="黑体"/>
          <w:bCs/>
          <w:sz w:val="32"/>
          <w:szCs w:val="32"/>
        </w:rPr>
        <w:t>《包装设计》本科课程教学大纲</w:t>
      </w:r>
      <w:bookmarkEnd w:id="0"/>
      <w:bookmarkStart w:id="2" w:name="_GoBack"/>
      <w:bookmarkEnd w:id="2"/>
    </w:p>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6"/>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691"/>
        <w:gridCol w:w="2260"/>
        <w:gridCol w:w="1272"/>
        <w:gridCol w:w="854"/>
        <w:gridCol w:w="571"/>
        <w:gridCol w:w="84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keepNext w:val="0"/>
              <w:keepLines w:val="0"/>
              <w:pageBreakBefore w:val="0"/>
              <w:kinsoku/>
              <w:wordWrap/>
              <w:overflowPunct/>
              <w:topLinePunct w:val="0"/>
              <w:bidi w:val="0"/>
              <w:jc w:val="left"/>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包装设计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p>
        </w:tc>
        <w:tc>
          <w:tcPr>
            <w:tcW w:w="6585" w:type="dxa"/>
            <w:gridSpan w:val="6"/>
            <w:tcBorders>
              <w:right w:val="single" w:color="auto" w:sz="12" w:space="0"/>
            </w:tcBorders>
            <w:vAlign w:val="center"/>
          </w:tcPr>
          <w:p>
            <w:pPr>
              <w:keepNext w:val="0"/>
              <w:keepLines w:val="0"/>
              <w:pageBreakBefore w:val="0"/>
              <w:kinsoku/>
              <w:wordWrap/>
              <w:overflowPunct/>
              <w:topLinePunct w:val="0"/>
              <w:bidi w:val="0"/>
              <w:jc w:val="left"/>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（英文）</w:t>
            </w:r>
            <w:r>
              <w:rPr>
                <w:rFonts w:asciiTheme="majorEastAsia" w:hAnsiTheme="majorEastAsia" w:eastAsiaTheme="majorEastAsia"/>
                <w:color w:val="000000" w:themeColor="text1"/>
                <w:szCs w:val="21"/>
                <w14:textFill>
                  <w14:solidFill>
                    <w14:schemeClr w14:val="tx1"/>
                  </w14:solidFill>
                </w14:textFill>
              </w:rPr>
              <w:t>Package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课程代码</w:t>
            </w:r>
          </w:p>
        </w:tc>
        <w:tc>
          <w:tcPr>
            <w:tcW w:w="2260" w:type="dxa"/>
            <w:vAlign w:val="center"/>
          </w:tcPr>
          <w:p>
            <w:pPr>
              <w:keepNext w:val="0"/>
              <w:keepLines w:val="0"/>
              <w:pageBreakBefore w:val="0"/>
              <w:kinsoku/>
              <w:wordWrap/>
              <w:overflowPunct/>
              <w:topLinePunct w:val="0"/>
              <w:bidi w:val="0"/>
              <w:jc w:val="center"/>
              <w:textAlignment w:val="auto"/>
              <w:outlineLvl w:val="9"/>
              <w:rPr>
                <w:rFonts w:hint="eastAsia" w:asciiTheme="majorEastAsia" w:hAnsiTheme="majorEastAsia" w:eastAsiaTheme="majorEastAsia"/>
                <w:color w:val="000000" w:themeColor="text1"/>
                <w:szCs w:val="21"/>
                <w14:textFill>
                  <w14:solidFill>
                    <w14:schemeClr w14:val="tx1"/>
                  </w14:solidFill>
                </w14:textFill>
              </w:rPr>
            </w:pPr>
            <w:r>
              <w:rPr>
                <w:bCs/>
                <w:szCs w:val="21"/>
              </w:rPr>
              <w:t>2040205</w:t>
            </w:r>
          </w:p>
        </w:tc>
        <w:tc>
          <w:tcPr>
            <w:tcW w:w="2126" w:type="dxa"/>
            <w:gridSpan w:val="2"/>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t>课程学分</w:t>
            </w:r>
          </w:p>
        </w:tc>
        <w:tc>
          <w:tcPr>
            <w:tcW w:w="2199" w:type="dxa"/>
            <w:gridSpan w:val="3"/>
            <w:tcBorders>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hint="eastAsia"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szCs w:val="18"/>
              </w:rPr>
            </w:pPr>
            <w:r>
              <w:rPr>
                <w:rFonts w:hint="eastAsia" w:ascii="黑体" w:hAnsi="黑体" w:eastAsia="黑体"/>
                <w:color w:val="000000" w:themeColor="text1"/>
                <w:szCs w:val="18"/>
                <w14:textFill>
                  <w14:solidFill>
                    <w14:schemeClr w14:val="tx1"/>
                  </w14:solidFill>
                </w14:textFill>
              </w:rPr>
              <w:t>课程学时</w:t>
            </w:r>
            <w:r>
              <w:rPr>
                <w:rFonts w:hint="eastAsia"/>
                <w:szCs w:val="18"/>
              </w:rPr>
              <w:t xml:space="preserve"> </w:t>
            </w:r>
          </w:p>
        </w:tc>
        <w:tc>
          <w:tcPr>
            <w:tcW w:w="2260" w:type="dxa"/>
            <w:vAlign w:val="center"/>
          </w:tcPr>
          <w:p>
            <w:pPr>
              <w:keepNext w:val="0"/>
              <w:keepLines w:val="0"/>
              <w:pageBreakBefore w:val="0"/>
              <w:kinsoku/>
              <w:wordWrap/>
              <w:overflowPunct/>
              <w:topLinePunct w:val="0"/>
              <w:bidi w:val="0"/>
              <w:jc w:val="center"/>
              <w:textAlignment w:val="auto"/>
              <w:outlineLvl w:val="9"/>
              <w:rPr>
                <w:rFonts w:hint="eastAsia"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64</w:t>
            </w:r>
          </w:p>
        </w:tc>
        <w:tc>
          <w:tcPr>
            <w:tcW w:w="1272" w:type="dxa"/>
            <w:vAlign w:val="center"/>
          </w:tcPr>
          <w:p>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理论学时</w:t>
            </w:r>
          </w:p>
        </w:tc>
        <w:tc>
          <w:tcPr>
            <w:tcW w:w="854" w:type="dxa"/>
            <w:vAlign w:val="center"/>
          </w:tcPr>
          <w:p>
            <w:pPr>
              <w:keepNext w:val="0"/>
              <w:keepLines w:val="0"/>
              <w:pageBreakBefore w:val="0"/>
              <w:kinsoku/>
              <w:wordWrap/>
              <w:overflowPunct/>
              <w:topLinePunct w:val="0"/>
              <w:bidi w:val="0"/>
              <w:jc w:val="center"/>
              <w:textAlignment w:val="auto"/>
              <w:outlineLvl w:val="9"/>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20</w:t>
            </w:r>
          </w:p>
        </w:tc>
        <w:tc>
          <w:tcPr>
            <w:tcW w:w="1413" w:type="dxa"/>
            <w:gridSpan w:val="2"/>
            <w:vAlign w:val="center"/>
          </w:tcPr>
          <w:p>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实践学时</w:t>
            </w:r>
          </w:p>
        </w:tc>
        <w:tc>
          <w:tcPr>
            <w:tcW w:w="786" w:type="dxa"/>
            <w:tcBorders>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hint="eastAsia"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开课</w:t>
            </w:r>
            <w:r>
              <w:rPr>
                <w:rFonts w:hint="eastAsia" w:ascii="黑体" w:hAnsi="黑体" w:eastAsia="黑体"/>
                <w:color w:val="000000" w:themeColor="text1"/>
                <w:szCs w:val="18"/>
                <w14:textFill>
                  <w14:solidFill>
                    <w14:schemeClr w14:val="tx1"/>
                  </w14:solidFill>
                </w14:textFill>
              </w:rPr>
              <w:t>学院</w:t>
            </w:r>
          </w:p>
        </w:tc>
        <w:tc>
          <w:tcPr>
            <w:tcW w:w="2260" w:type="dxa"/>
            <w:vAlign w:val="center"/>
          </w:tcPr>
          <w:p>
            <w:pPr>
              <w:keepNext w:val="0"/>
              <w:keepLines w:val="0"/>
              <w:pageBreakBefore w:val="0"/>
              <w:kinsoku/>
              <w:wordWrap/>
              <w:overflowPunct/>
              <w:topLinePunct w:val="0"/>
              <w:bidi w:val="0"/>
              <w:jc w:val="center"/>
              <w:textAlignment w:val="auto"/>
              <w:outlineLvl w:val="9"/>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艺术设计学院</w:t>
            </w:r>
          </w:p>
        </w:tc>
        <w:tc>
          <w:tcPr>
            <w:tcW w:w="2126" w:type="dxa"/>
            <w:gridSpan w:val="2"/>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适用</w:t>
            </w:r>
            <w:r>
              <w:rPr>
                <w:rFonts w:ascii="黑体" w:hAnsi="黑体" w:eastAsia="黑体"/>
                <w:color w:val="000000" w:themeColor="text1"/>
                <w:szCs w:val="21"/>
                <w14:textFill>
                  <w14:solidFill>
                    <w14:schemeClr w14:val="tx1"/>
                  </w14:solidFill>
                </w14:textFill>
              </w:rPr>
              <w:t>专业</w:t>
            </w:r>
            <w:r>
              <w:rPr>
                <w:rFonts w:hint="eastAsia" w:ascii="黑体" w:hAnsi="黑体" w:eastAsia="黑体"/>
                <w:color w:val="000000" w:themeColor="text1"/>
                <w:szCs w:val="21"/>
                <w14:textFill>
                  <w14:solidFill>
                    <w14:schemeClr w14:val="tx1"/>
                  </w14:solidFill>
                </w14:textFill>
              </w:rPr>
              <w:t>与年级</w:t>
            </w:r>
          </w:p>
        </w:tc>
        <w:tc>
          <w:tcPr>
            <w:tcW w:w="2199" w:type="dxa"/>
            <w:gridSpan w:val="3"/>
            <w:tcBorders>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视觉传达专业</w:t>
            </w:r>
          </w:p>
          <w:p>
            <w:pPr>
              <w:keepNext w:val="0"/>
              <w:keepLines w:val="0"/>
              <w:pageBreakBefore w:val="0"/>
              <w:kinsoku/>
              <w:wordWrap/>
              <w:overflowPunct/>
              <w:topLinePunct w:val="0"/>
              <w:bidi w:val="0"/>
              <w:jc w:val="center"/>
              <w:textAlignment w:val="auto"/>
              <w:outlineLvl w:val="9"/>
              <w:rPr>
                <w:rFonts w:hint="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课程类别与性质</w:t>
            </w:r>
          </w:p>
        </w:tc>
        <w:tc>
          <w:tcPr>
            <w:tcW w:w="2260" w:type="dxa"/>
            <w:vAlign w:val="center"/>
          </w:tcPr>
          <w:p>
            <w:pPr>
              <w:keepNext w:val="0"/>
              <w:keepLines w:val="0"/>
              <w:pageBreakBefore w:val="0"/>
              <w:kinsoku/>
              <w:wordWrap/>
              <w:overflowPunct/>
              <w:topLinePunct w:val="0"/>
              <w:bidi w:val="0"/>
              <w:jc w:val="center"/>
              <w:textAlignment w:val="auto"/>
              <w:outlineLvl w:val="9"/>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专业必修课</w:t>
            </w:r>
          </w:p>
        </w:tc>
        <w:tc>
          <w:tcPr>
            <w:tcW w:w="2126" w:type="dxa"/>
            <w:gridSpan w:val="2"/>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考核方式</w:t>
            </w:r>
          </w:p>
        </w:tc>
        <w:tc>
          <w:tcPr>
            <w:tcW w:w="2199" w:type="dxa"/>
            <w:gridSpan w:val="3"/>
            <w:tcBorders>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hint="eastAsia" w:ascii="黑体" w:hAnsi="黑体" w:eastAsia="黑体"/>
                <w:color w:val="000000" w:themeColor="text1"/>
                <w:szCs w:val="18"/>
                <w14:textFill>
                  <w14:solidFill>
                    <w14:schemeClr w14:val="tx1"/>
                  </w14:solidFill>
                </w14:textFill>
              </w:rPr>
              <w:t>选</w:t>
            </w:r>
            <w:r>
              <w:rPr>
                <w:rFonts w:ascii="黑体" w:hAnsi="黑体" w:eastAsia="黑体"/>
                <w:color w:val="000000" w:themeColor="text1"/>
                <w:szCs w:val="18"/>
                <w14:textFill>
                  <w14:solidFill>
                    <w14:schemeClr w14:val="tx1"/>
                  </w14:solidFill>
                </w14:textFill>
              </w:rPr>
              <w:t>用教材</w:t>
            </w:r>
          </w:p>
        </w:tc>
        <w:tc>
          <w:tcPr>
            <w:tcW w:w="4386" w:type="dxa"/>
            <w:gridSpan w:val="3"/>
            <w:vAlign w:val="center"/>
          </w:tcPr>
          <w:p>
            <w:pPr>
              <w:keepNext w:val="0"/>
              <w:keepLines w:val="0"/>
              <w:pageBreakBefore w:val="0"/>
              <w:kinsoku/>
              <w:wordWrap/>
              <w:overflowPunct/>
              <w:topLinePunct w:val="0"/>
              <w:bidi w:val="0"/>
              <w:jc w:val="center"/>
              <w:textAlignment w:val="auto"/>
              <w:outlineLvl w:val="9"/>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《包装设计》，高等院校“十四五”规划教材刘婷</w:t>
            </w:r>
            <w:r>
              <w:rPr>
                <w:rFonts w:ascii="Times New Roman" w:hAnsi="Times New Roman"/>
                <w:color w:val="000000" w:themeColor="text1"/>
                <w:szCs w:val="21"/>
                <w14:textFill>
                  <w14:solidFill>
                    <w14:schemeClr w14:val="tx1"/>
                  </w14:solidFill>
                </w14:textFill>
              </w:rPr>
              <w:t xml:space="preserve"> ISBN 978-7-5639-7460-3</w:t>
            </w:r>
            <w:r>
              <w:rPr>
                <w:rFonts w:hint="eastAsia" w:ascii="Times New Roman" w:hAnsi="Times New Roman"/>
                <w:color w:val="000000" w:themeColor="text1"/>
                <w:szCs w:val="21"/>
                <w14:textFill>
                  <w14:solidFill>
                    <w14:schemeClr w14:val="tx1"/>
                  </w14:solidFill>
                </w14:textFill>
              </w:rPr>
              <w:t>，北京工业大学出版社</w:t>
            </w:r>
            <w:r>
              <w:rPr>
                <w:rFonts w:ascii="Times New Roman" w:hAnsi="Times New Roman"/>
                <w:color w:val="000000" w:themeColor="text1"/>
                <w:szCs w:val="21"/>
                <w14:textFill>
                  <w14:solidFill>
                    <w14:schemeClr w14:val="tx1"/>
                  </w14:solidFill>
                </w14:textFill>
              </w:rPr>
              <w:t xml:space="preserve">  2020年8月第1版第1次印刷</w:t>
            </w:r>
          </w:p>
        </w:tc>
        <w:tc>
          <w:tcPr>
            <w:tcW w:w="1413" w:type="dxa"/>
            <w:gridSpan w:val="2"/>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是否为</w:t>
            </w:r>
          </w:p>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马工程教材</w:t>
            </w:r>
          </w:p>
        </w:tc>
        <w:tc>
          <w:tcPr>
            <w:tcW w:w="786" w:type="dxa"/>
            <w:tcBorders>
              <w:right w:val="single" w:color="auto" w:sz="12" w:space="0"/>
            </w:tcBorders>
            <w:vAlign w:val="center"/>
          </w:tcPr>
          <w:p>
            <w:pPr>
              <w:keepNext w:val="0"/>
              <w:keepLines w:val="0"/>
              <w:pageBreakBefore w:val="0"/>
              <w:kinsoku/>
              <w:wordWrap/>
              <w:overflowPunct/>
              <w:topLinePunct w:val="0"/>
              <w:bidi w:val="0"/>
              <w:ind w:left="105" w:leftChars="50"/>
              <w:jc w:val="left"/>
              <w:textAlignment w:val="auto"/>
              <w:outlineLvl w:val="9"/>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先修课程</w:t>
            </w:r>
          </w:p>
        </w:tc>
        <w:tc>
          <w:tcPr>
            <w:tcW w:w="6585" w:type="dxa"/>
            <w:gridSpan w:val="6"/>
            <w:tcBorders>
              <w:right w:val="single" w:color="auto" w:sz="12" w:space="0"/>
            </w:tcBorders>
            <w:vAlign w:val="center"/>
          </w:tcPr>
          <w:p>
            <w:pPr>
              <w:pStyle w:val="9"/>
              <w:keepNext w:val="0"/>
              <w:keepLines w:val="0"/>
              <w:pageBreakBefore w:val="0"/>
              <w:kinsoku/>
              <w:wordWrap/>
              <w:overflowPunct/>
              <w:topLinePunct w:val="0"/>
              <w:bidi w:val="0"/>
              <w:jc w:val="both"/>
              <w:textAlignment w:val="auto"/>
              <w:outlineLvl w:val="9"/>
            </w:pPr>
            <w:r>
              <w:rPr>
                <w:rFonts w:hint="eastAsia" w:ascii="宋体" w:hAnsi="宋体"/>
              </w:rPr>
              <w:t>字体与版式设计【2040219】、印刷工艺与设计 【2040138】、图形设计【2040220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189"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课程简介</w:t>
            </w:r>
          </w:p>
        </w:tc>
        <w:tc>
          <w:tcPr>
            <w:tcW w:w="6585" w:type="dxa"/>
            <w:gridSpan w:val="6"/>
            <w:tcBorders>
              <w:right w:val="single" w:color="auto" w:sz="12" w:space="0"/>
            </w:tcBorders>
          </w:tcPr>
          <w:p>
            <w:pPr>
              <w:keepNext w:val="0"/>
              <w:keepLines w:val="0"/>
              <w:pageBreakBefore w:val="0"/>
              <w:kinsoku/>
              <w:wordWrap/>
              <w:overflowPunct/>
              <w:topLinePunct w:val="0"/>
              <w:bidi w:val="0"/>
              <w:ind w:left="210" w:leftChars="100" w:firstLine="210" w:firstLineChars="100"/>
              <w:textAlignment w:val="auto"/>
              <w:outlineLvl w:val="9"/>
              <w:rPr>
                <w:rFonts w:hint="eastAsia"/>
                <w:szCs w:val="21"/>
              </w:rPr>
            </w:pPr>
            <w:r>
              <w:rPr>
                <w:rFonts w:hint="eastAsia"/>
                <w:szCs w:val="21"/>
              </w:rPr>
              <w:t>本课程由包装设计理论与实践两个部分组成。理论部分主要体现在对包装设计的基本概念及对包装市场调查与研究，并建立包装内涵的创意及外在形式的表现方式。实践则更多的关注 对包装盒型结构、造型设计及包装外在视觉信息设计内容的表现。通过该课程的理论学习及实践执行，培养学生的专业能力与创新能力。</w:t>
            </w:r>
          </w:p>
          <w:p>
            <w:pPr>
              <w:keepNext w:val="0"/>
              <w:keepLines w:val="0"/>
              <w:pageBreakBefore w:val="0"/>
              <w:kinsoku/>
              <w:wordWrap/>
              <w:overflowPunct/>
              <w:topLinePunct w:val="0"/>
              <w:bidi w:val="0"/>
              <w:snapToGrid w:val="0"/>
              <w:spacing w:line="288" w:lineRule="auto"/>
              <w:ind w:left="210" w:leftChars="100" w:firstLine="210" w:firstLineChars="100"/>
              <w:textAlignment w:val="auto"/>
              <w:outlineLvl w:val="9"/>
              <w:rPr>
                <w:rFonts w:hint="eastAsia"/>
                <w:color w:val="000000"/>
                <w:sz w:val="20"/>
                <w:szCs w:val="20"/>
              </w:rPr>
            </w:pPr>
            <w:r>
              <w:rPr>
                <w:rFonts w:hint="eastAsia"/>
                <w:szCs w:val="21"/>
              </w:rPr>
              <w:t>通过本课程的学习，使学生了解包装设计的专业范围、性质和意义；了解包装设计所涉及的专业知识技能，以及包装设计方法与设计手段。通过学习，要求学生掌握商品包装的基本知识；掌握产品包装市场调研；掌握包装盒型结构制作与创新；掌握包装视觉信息设计内容的表现，从而奠定扎实的专业基础，为后续《包装设计（2）》深入学习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076" w:hRule="atLeast"/>
        </w:trPr>
        <w:tc>
          <w:tcPr>
            <w:tcW w:w="1691" w:type="dxa"/>
            <w:tcBorders>
              <w:left w:val="single" w:color="auto" w:sz="12" w:space="0"/>
              <w:bottom w:val="double" w:color="auto" w:sz="4"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18"/>
                <w14:textFill>
                  <w14:solidFill>
                    <w14:schemeClr w14:val="tx1"/>
                  </w14:solidFill>
                </w14:textFill>
              </w:rPr>
            </w:pPr>
            <w:r>
              <w:rPr>
                <w:rFonts w:ascii="黑体" w:hAnsi="黑体" w:eastAsia="黑体"/>
                <w:color w:val="000000" w:themeColor="text1"/>
                <w:szCs w:val="18"/>
                <w14:textFill>
                  <w14:solidFill>
                    <w14:schemeClr w14:val="tx1"/>
                  </w14:solidFill>
                </w14:textFill>
              </w:rPr>
              <w:t>选课建议</w:t>
            </w:r>
            <w:r>
              <w:rPr>
                <w:rFonts w:hint="eastAsia" w:ascii="黑体" w:hAnsi="黑体" w:eastAsia="黑体"/>
                <w:color w:val="000000" w:themeColor="text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keepNext w:val="0"/>
              <w:keepLines w:val="0"/>
              <w:pageBreakBefore w:val="0"/>
              <w:kinsoku/>
              <w:wordWrap/>
              <w:overflowPunct/>
              <w:topLinePunct w:val="0"/>
              <w:bidi w:val="0"/>
              <w:snapToGrid w:val="0"/>
              <w:spacing w:line="288" w:lineRule="auto"/>
              <w:ind w:left="210" w:leftChars="100" w:firstLine="210" w:firstLineChars="100"/>
              <w:textAlignment w:val="auto"/>
              <w:outlineLvl w:val="9"/>
            </w:pPr>
            <w:r>
              <w:rPr>
                <w:rFonts w:hint="eastAsia"/>
                <w:bCs/>
                <w:szCs w:val="21"/>
              </w:rPr>
              <w:t>本课程适用</w:t>
            </w:r>
            <w:r>
              <w:rPr>
                <w:rFonts w:hint="eastAsia"/>
                <w:szCs w:val="21"/>
              </w:rPr>
              <w:t>艺术设计专业</w:t>
            </w:r>
            <w:r>
              <w:rPr>
                <w:rFonts w:hint="eastAsia"/>
                <w:bCs/>
                <w:szCs w:val="21"/>
              </w:rPr>
              <w:t>三年级上学生；本课程要求学生具有一定的设计基础和设计软件的应用能力，因此先修课程包括：</w:t>
            </w:r>
            <w:r>
              <w:rPr>
                <w:rFonts w:hint="eastAsia"/>
                <w:szCs w:val="21"/>
              </w:rPr>
              <w:t>字体与版式设计【2040219】、印刷工艺与设计 【2040138】、图形设计【2040220】。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765" w:hRule="atLeast"/>
        </w:trPr>
        <w:tc>
          <w:tcPr>
            <w:tcW w:w="1691" w:type="dxa"/>
            <w:tcBorders>
              <w:top w:val="double" w:color="auto" w:sz="4" w:space="0"/>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大纲编写人</w:t>
            </w:r>
          </w:p>
        </w:tc>
        <w:tc>
          <w:tcPr>
            <w:tcW w:w="3532" w:type="dxa"/>
            <w:gridSpan w:val="2"/>
            <w:tcBorders>
              <w:top w:val="double" w:color="auto" w:sz="4" w:space="0"/>
            </w:tcBorders>
            <w:vAlign w:val="center"/>
          </w:tcPr>
          <w:p>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hint="eastAsia"/>
                <w:szCs w:val="21"/>
              </w:rPr>
              <w:drawing>
                <wp:anchor distT="0" distB="0" distL="0" distR="0" simplePos="0" relativeHeight="251671552" behindDoc="0" locked="0" layoutInCell="1" allowOverlap="1">
                  <wp:simplePos x="0" y="0"/>
                  <wp:positionH relativeFrom="column">
                    <wp:posOffset>1087120</wp:posOffset>
                  </wp:positionH>
                  <wp:positionV relativeFrom="paragraph">
                    <wp:posOffset>58420</wp:posOffset>
                  </wp:positionV>
                  <wp:extent cx="514350" cy="434340"/>
                  <wp:effectExtent l="0" t="0" r="0" b="3810"/>
                  <wp:wrapNone/>
                  <wp:docPr id="2133908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90879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0225" cy="439826"/>
                          </a:xfrm>
                          <a:prstGeom prst="rect">
                            <a:avLst/>
                          </a:prstGeom>
                        </pic:spPr>
                      </pic:pic>
                    </a:graphicData>
                  </a:graphic>
                </wp:anchor>
              </w:drawing>
            </w:r>
            <w:r>
              <w:rPr>
                <w:rFonts w:hint="eastAsia"/>
                <w:szCs w:val="21"/>
              </w:rPr>
              <w:t>（签名）</w:t>
            </w:r>
          </w:p>
        </w:tc>
        <w:tc>
          <w:tcPr>
            <w:tcW w:w="1425" w:type="dxa"/>
            <w:gridSpan w:val="2"/>
            <w:tcBorders>
              <w:top w:val="double" w:color="auto" w:sz="4" w:space="0"/>
            </w:tcBorders>
            <w:vAlign w:val="center"/>
          </w:tcPr>
          <w:p>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szCs w:val="21"/>
              </w:rPr>
              <w:t>2023.11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专业负责人</w:t>
            </w:r>
          </w:p>
        </w:tc>
        <w:tc>
          <w:tcPr>
            <w:tcW w:w="3532" w:type="dxa"/>
            <w:gridSpan w:val="2"/>
            <w:vAlign w:val="center"/>
          </w:tcPr>
          <w:p>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hint="eastAsia"/>
                <w:szCs w:val="21"/>
              </w:rPr>
              <w:drawing>
                <wp:anchor distT="0" distB="0" distL="0" distR="0" simplePos="0" relativeHeight="251672576" behindDoc="0" locked="0" layoutInCell="1" allowOverlap="1">
                  <wp:simplePos x="0" y="0"/>
                  <wp:positionH relativeFrom="column">
                    <wp:posOffset>1068070</wp:posOffset>
                  </wp:positionH>
                  <wp:positionV relativeFrom="paragraph">
                    <wp:posOffset>6985</wp:posOffset>
                  </wp:positionV>
                  <wp:extent cx="533400" cy="340360"/>
                  <wp:effectExtent l="0" t="0" r="0" b="2540"/>
                  <wp:wrapNone/>
                  <wp:docPr id="1385327248" name="图片 138532724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327248" name="图片 1385327248" descr="形状&#10;&#10;中度可信度描述已自动生成"/>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anchor>
              </w:drawing>
            </w:r>
            <w:r>
              <w:rPr>
                <w:rFonts w:hint="eastAsia"/>
                <w:szCs w:val="21"/>
              </w:rPr>
              <w:t>（签名）</w:t>
            </w:r>
          </w:p>
        </w:tc>
        <w:tc>
          <w:tcPr>
            <w:tcW w:w="1425" w:type="dxa"/>
            <w:gridSpan w:val="2"/>
            <w:vAlign w:val="center"/>
          </w:tcPr>
          <w:p>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审定时间</w:t>
            </w:r>
          </w:p>
        </w:tc>
        <w:tc>
          <w:tcPr>
            <w:tcW w:w="1628" w:type="dxa"/>
            <w:gridSpan w:val="2"/>
            <w:tcBorders>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szCs w:val="21"/>
              </w:rPr>
              <w:t>2023.12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pPr>
              <w:keepNext w:val="0"/>
              <w:keepLines w:val="0"/>
              <w:pageBreakBefore w:val="0"/>
              <w:kinsoku/>
              <w:wordWrap/>
              <w:overflowPunct/>
              <w:topLinePunct w:val="0"/>
              <w:bidi w:val="0"/>
              <w:jc w:val="center"/>
              <w:textAlignment w:val="auto"/>
              <w:outlineLvl w:val="9"/>
              <w:rPr>
                <w:rFonts w:hint="eastAsia"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学院负责人</w:t>
            </w:r>
          </w:p>
        </w:tc>
        <w:tc>
          <w:tcPr>
            <w:tcW w:w="3532" w:type="dxa"/>
            <w:gridSpan w:val="2"/>
            <w:tcBorders>
              <w:bottom w:val="single" w:color="auto" w:sz="12" w:space="0"/>
            </w:tcBorders>
            <w:vAlign w:val="center"/>
          </w:tcPr>
          <w:p>
            <w:pPr>
              <w:keepNext w:val="0"/>
              <w:keepLines w:val="0"/>
              <w:pageBreakBefore w:val="0"/>
              <w:kinsoku/>
              <w:wordWrap/>
              <w:overflowPunct/>
              <w:topLinePunct w:val="0"/>
              <w:bidi w:val="0"/>
              <w:jc w:val="right"/>
              <w:textAlignment w:val="auto"/>
              <w:outlineLvl w:val="9"/>
              <w:rPr>
                <w:rFonts w:hint="eastAsia" w:ascii="黑体" w:hAnsi="黑体" w:eastAsia="黑体"/>
                <w:color w:val="000000" w:themeColor="text1"/>
                <w:szCs w:val="21"/>
                <w14:textFill>
                  <w14:solidFill>
                    <w14:schemeClr w14:val="tx1"/>
                  </w14:solidFill>
                </w14:textFill>
              </w:rPr>
            </w:pPr>
            <w:r>
              <w:rPr>
                <w:rFonts w:ascii="黑体" w:hAnsi="黑体" w:eastAsia="黑体"/>
                <w:color w:val="000000" w:themeColor="text1"/>
                <w:szCs w:val="21"/>
                <w14:textFill>
                  <w14:solidFill>
                    <w14:schemeClr w14:val="tx1"/>
                  </w14:solidFill>
                </w14:textFill>
              </w:rPr>
              <w:drawing>
                <wp:anchor distT="0" distB="0" distL="0" distR="0" simplePos="0" relativeHeight="251673600" behindDoc="0" locked="0" layoutInCell="1" allowOverlap="1">
                  <wp:simplePos x="0" y="0"/>
                  <wp:positionH relativeFrom="column">
                    <wp:posOffset>674370</wp:posOffset>
                  </wp:positionH>
                  <wp:positionV relativeFrom="paragraph">
                    <wp:posOffset>-62230</wp:posOffset>
                  </wp:positionV>
                  <wp:extent cx="863600" cy="395605"/>
                  <wp:effectExtent l="0" t="0" r="12700" b="4445"/>
                  <wp:wrapNone/>
                  <wp:docPr id="987107188" name="图片 987107188"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107188" name="图片 987107188"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anchor>
              </w:drawing>
            </w:r>
            <w:r>
              <w:rPr>
                <w:rFonts w:hint="eastAsia"/>
                <w:szCs w:val="21"/>
              </w:rPr>
              <w:t>（签名）</w:t>
            </w:r>
          </w:p>
        </w:tc>
        <w:tc>
          <w:tcPr>
            <w:tcW w:w="1425" w:type="dxa"/>
            <w:gridSpan w:val="2"/>
            <w:tcBorders>
              <w:bottom w:val="single" w:color="auto" w:sz="12" w:space="0"/>
            </w:tcBorders>
            <w:vAlign w:val="center"/>
          </w:tcPr>
          <w:p>
            <w:pPr>
              <w:keepNext w:val="0"/>
              <w:keepLines w:val="0"/>
              <w:pageBreakBefore w:val="0"/>
              <w:kinsoku/>
              <w:wordWrap/>
              <w:overflowPunct/>
              <w:topLinePunct w:val="0"/>
              <w:bidi w:val="0"/>
              <w:jc w:val="center"/>
              <w:textAlignment w:val="auto"/>
              <w:outlineLvl w:val="9"/>
              <w:rPr>
                <w:rFonts w:hint="eastAsia"/>
                <w:szCs w:val="21"/>
              </w:rPr>
            </w:pPr>
            <w:r>
              <w:rPr>
                <w:rFonts w:hint="eastAsia" w:ascii="黑体" w:hAnsi="黑体" w:eastAsia="黑体"/>
                <w:color w:val="000000" w:themeColor="text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keepNext w:val="0"/>
              <w:keepLines w:val="0"/>
              <w:pageBreakBefore w:val="0"/>
              <w:kinsoku/>
              <w:wordWrap/>
              <w:overflowPunct/>
              <w:topLinePunct w:val="0"/>
              <w:bidi w:val="0"/>
              <w:jc w:val="center"/>
              <w:textAlignment w:val="auto"/>
              <w:outlineLvl w:val="9"/>
              <w:rPr>
                <w:rFonts w:ascii="Times New Roman" w:hAnsi="Times New Roman"/>
                <w:color w:val="000000"/>
                <w:szCs w:val="21"/>
              </w:rPr>
            </w:pPr>
            <w:r>
              <w:rPr>
                <w:rFonts w:hint="eastAsia" w:ascii="Times New Roman" w:hAnsi="Times New Roman"/>
                <w:szCs w:val="21"/>
              </w:rPr>
              <w:t>2024.1</w:t>
            </w:r>
          </w:p>
        </w:tc>
      </w:tr>
    </w:tbl>
    <w:p>
      <w:pPr>
        <w:keepNext w:val="0"/>
        <w:keepLines w:val="0"/>
        <w:pageBreakBefore w:val="0"/>
        <w:kinsoku/>
        <w:wordWrap/>
        <w:overflowPunct/>
        <w:topLinePunct w:val="0"/>
        <w:bidi w:val="0"/>
        <w:spacing w:line="100" w:lineRule="exact"/>
        <w:textAlignment w:val="auto"/>
        <w:outlineLvl w:val="9"/>
        <w:rPr>
          <w:rFonts w:ascii="Arial" w:hAnsi="Arial" w:eastAsia="黑体"/>
        </w:rPr>
      </w:pPr>
    </w:p>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二、课程目标与毕业要求</w:t>
      </w:r>
    </w:p>
    <w:p>
      <w:pPr>
        <w:pStyle w:val="10"/>
        <w:keepNext w:val="0"/>
        <w:keepLines w:val="0"/>
        <w:pageBreakBefore w:val="0"/>
        <w:kinsoku/>
        <w:wordWrap/>
        <w:overflowPunct/>
        <w:topLinePunct w:val="0"/>
        <w:bidi w:val="0"/>
        <w:spacing w:before="78" w:after="156"/>
        <w:textAlignment w:val="auto"/>
        <w:outlineLvl w:val="9"/>
      </w:pPr>
      <w:r>
        <w:rPr>
          <w:rFonts w:hint="eastAsia"/>
        </w:rPr>
        <w:t xml:space="preserve">（一）课程目标 </w:t>
      </w:r>
    </w:p>
    <w:tbl>
      <w:tblPr>
        <w:tblStyle w:val="5"/>
        <w:tblW w:w="847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235" w:type="dxa"/>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类型</w:t>
            </w: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序号</w:t>
            </w:r>
          </w:p>
        </w:tc>
        <w:tc>
          <w:tcPr>
            <w:tcW w:w="6459" w:type="dxa"/>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Align w:val="center"/>
          </w:tcPr>
          <w:p>
            <w:pPr>
              <w:pStyle w:val="9"/>
              <w:keepNext w:val="0"/>
              <w:keepLines w:val="0"/>
              <w:pageBreakBefore w:val="0"/>
              <w:kinsoku/>
              <w:wordWrap/>
              <w:overflowPunct/>
              <w:topLinePunct w:val="0"/>
              <w:bidi w:val="0"/>
              <w:textAlignment w:val="auto"/>
              <w:outlineLvl w:val="9"/>
              <w:rPr>
                <w:bCs/>
              </w:rPr>
            </w:pPr>
            <w:r>
              <w:rPr>
                <w:rFonts w:hint="eastAsia"/>
                <w:bCs/>
              </w:rPr>
              <w:t>知识目标</w:t>
            </w: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1</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了解包装概念、分类及功能，</w:t>
            </w:r>
            <w:r>
              <w:rPr>
                <w:rFonts w:ascii="宋体" w:hAnsi="宋体"/>
                <w:bCs/>
              </w:rPr>
              <w:t>了解包装材料工艺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25" w:hRule="atLeast"/>
          <w:jc w:val="center"/>
        </w:trPr>
        <w:tc>
          <w:tcPr>
            <w:tcW w:w="1235" w:type="dxa"/>
            <w:vMerge w:val="restart"/>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r>
              <w:rPr>
                <w:rFonts w:hint="eastAsia" w:ascii="黑体" w:hAnsi="黑体" w:eastAsia="黑体"/>
                <w:bCs/>
                <w:color w:val="000000"/>
                <w:szCs w:val="18"/>
              </w:rPr>
              <w:t>技能目标</w:t>
            </w: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2</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会进行包装设计市场调研并撰写调研报告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25" w:hRule="atLeast"/>
          <w:jc w:val="center"/>
        </w:trPr>
        <w:tc>
          <w:tcPr>
            <w:tcW w:w="1235" w:type="dxa"/>
            <w:vMerge w:val="continue"/>
            <w:vAlign w:val="center"/>
          </w:tcPr>
          <w:p>
            <w:pPr>
              <w:keepNext w:val="0"/>
              <w:keepLines w:val="0"/>
              <w:pageBreakBefore w:val="0"/>
              <w:kinsoku/>
              <w:wordWrap/>
              <w:overflowPunct/>
              <w:topLinePunct w:val="0"/>
              <w:bidi w:val="0"/>
              <w:snapToGrid w:val="0"/>
              <w:jc w:val="center"/>
              <w:textAlignment w:val="auto"/>
              <w:outlineLvl w:val="9"/>
              <w:rPr>
                <w:rFonts w:hint="eastAsia"/>
              </w:rPr>
            </w:pP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ascii="Arial" w:hAnsi="Arial" w:eastAsia="黑体" w:cs="Arial"/>
                <w:bCs/>
                <w:color w:val="000000"/>
                <w:szCs w:val="18"/>
              </w:rPr>
              <w:t>3</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掌握包装设计制作流程</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并能独立制作完成包装模型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25" w:hRule="atLeast"/>
          <w:jc w:val="center"/>
        </w:trPr>
        <w:tc>
          <w:tcPr>
            <w:tcW w:w="1235" w:type="dxa"/>
            <w:vMerge w:val="continue"/>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color w:val="000000"/>
                <w:szCs w:val="18"/>
              </w:rPr>
            </w:pP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ascii="Arial" w:hAnsi="Arial" w:eastAsia="黑体" w:cs="Arial"/>
                <w:bCs/>
                <w:color w:val="000000"/>
                <w:szCs w:val="18"/>
              </w:rPr>
              <w:t>4</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能够进行符合定位的包装平面视觉设计，掌握包装盒型结构制作与创新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素养目标</w:t>
            </w:r>
          </w:p>
          <w:p>
            <w:pPr>
              <w:keepNext w:val="0"/>
              <w:keepLines w:val="0"/>
              <w:pageBreakBefore w:val="0"/>
              <w:kinsoku/>
              <w:wordWrap/>
              <w:overflowPunct/>
              <w:topLinePunct w:val="0"/>
              <w:bidi w:val="0"/>
              <w:snapToGrid w:val="0"/>
              <w:jc w:val="center"/>
              <w:textAlignment w:val="auto"/>
              <w:outlineLvl w:val="9"/>
              <w:rPr>
                <w:rFonts w:hint="eastAsia"/>
              </w:rPr>
            </w:pPr>
            <w:r>
              <w:rPr>
                <w:rFonts w:hint="eastAsia" w:ascii="黑体" w:hAnsi="黑体" w:eastAsia="黑体"/>
                <w:bCs/>
                <w:color w:val="000000"/>
                <w:szCs w:val="18"/>
              </w:rPr>
              <w:t>(含课程思政目标</w:t>
            </w:r>
            <w:r>
              <w:rPr>
                <w:rFonts w:ascii="黑体" w:hAnsi="黑体" w:eastAsia="黑体"/>
                <w:bCs/>
                <w:color w:val="000000"/>
                <w:szCs w:val="18"/>
              </w:rPr>
              <w:t>)</w:t>
            </w: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ascii="Arial" w:hAnsi="Arial" w:eastAsia="黑体" w:cs="Arial"/>
                <w:bCs/>
                <w:color w:val="000000"/>
                <w:szCs w:val="18"/>
              </w:rPr>
              <w:t>5</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包装设计方案提案演习：</w:t>
            </w:r>
            <w:r>
              <w:rPr>
                <w:rFonts w:ascii="宋体" w:hAnsi="宋体"/>
                <w:bCs/>
              </w:rPr>
              <w:t>应用书面或口头形式，阐释</w:t>
            </w:r>
            <w:r>
              <w:rPr>
                <w:rFonts w:hint="eastAsia" w:ascii="宋体" w:hAnsi="宋体"/>
                <w:bCs/>
              </w:rPr>
              <w:t>包装设计方案</w:t>
            </w:r>
            <w:r>
              <w:rPr>
                <w:rFonts w:ascii="宋体" w:hAnsi="宋体"/>
                <w:bCs/>
              </w:rPr>
              <w:t>观点，有效沟通。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p>
        </w:tc>
        <w:tc>
          <w:tcPr>
            <w:tcW w:w="782" w:type="dxa"/>
            <w:shd w:val="clear" w:color="auto" w:fill="auto"/>
            <w:vAlign w:val="center"/>
          </w:tcPr>
          <w:p>
            <w:pPr>
              <w:keepNext w:val="0"/>
              <w:keepLines w:val="0"/>
              <w:pageBreakBefore w:val="0"/>
              <w:kinsoku/>
              <w:wordWrap/>
              <w:overflowPunct/>
              <w:topLinePunct w:val="0"/>
              <w:bidi w:val="0"/>
              <w:snapToGrid w:val="0"/>
              <w:jc w:val="center"/>
              <w:textAlignment w:val="auto"/>
              <w:outlineLvl w:val="9"/>
              <w:rPr>
                <w:rFonts w:ascii="Arial" w:hAnsi="Arial" w:eastAsia="黑体" w:cs="Arial"/>
                <w:bCs/>
                <w:color w:val="000000"/>
                <w:szCs w:val="18"/>
              </w:rPr>
            </w:pPr>
            <w:r>
              <w:rPr>
                <w:rFonts w:hint="eastAsia" w:ascii="Arial" w:hAnsi="Arial" w:eastAsia="黑体" w:cs="Arial"/>
                <w:bCs/>
                <w:color w:val="000000"/>
                <w:szCs w:val="18"/>
              </w:rPr>
              <w:t>6</w:t>
            </w:r>
          </w:p>
        </w:tc>
        <w:tc>
          <w:tcPr>
            <w:tcW w:w="6459" w:type="dxa"/>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包装材料的环保性，社会资源的合理利用</w:t>
            </w:r>
          </w:p>
        </w:tc>
      </w:tr>
    </w:tbl>
    <w:p>
      <w:pPr>
        <w:pStyle w:val="10"/>
        <w:keepNext w:val="0"/>
        <w:keepLines w:val="0"/>
        <w:pageBreakBefore w:val="0"/>
        <w:kinsoku/>
        <w:wordWrap/>
        <w:overflowPunct/>
        <w:topLinePunct w:val="0"/>
        <w:bidi w:val="0"/>
        <w:spacing w:before="78" w:after="156"/>
        <w:textAlignment w:val="auto"/>
        <w:outlineLvl w:val="9"/>
      </w:pPr>
      <w:r>
        <w:rPr>
          <w:rFonts w:hint="eastAsia"/>
        </w:rPr>
        <w:t>（二）课程支撑的毕业要求</w:t>
      </w:r>
    </w:p>
    <w:tbl>
      <w:tblPr>
        <w:tblStyle w:val="6"/>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⑤爱岗敬业，热爱所学专业，勤学多练，锤炼技能。熟悉本专业相关的法律法规，在实习实践中自觉遵守职业规范，具备职业道德操守。</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LO2专业能力：具有人文科学素养，具备从事视觉传达设计工作或专业的理论知识、实践能力。</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⑥具备项目实践能力，了解行业通行的作业流程与方法，了解不同材料及工艺，能够独立执行项目设计与制作。</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LO4自主学习：能根据环境需要确定自己的学习目标，并主动地通过搜集信息、分析信息、讨论、实践、质疑、创造等方法来实现学习目标。</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①能根据需要确定学习目标，并设计学习计划。</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LO5健康发展：懂得审美、热爱劳动、为人热忱、身心健康、耐挫折，具有可持续发展的能力。</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②心理健康，学习和参与心理调适各项活动，耐挫折，能承受学习和生活中的压力。</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LO7信息应用：具备一定的信息素养，并能在工作中应用信息技术和工具解决问题。</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③熟练使用计算机，掌握常用办公软件。</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rPr>
              <w:t>LO8国际视野：具有基本的外语表达沟通能力与跨文化理解能力，有国际竞争与合作的意识。</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③有国际竞争与合作意识。</w:t>
            </w:r>
          </w:p>
        </w:tc>
      </w:tr>
    </w:tbl>
    <w:p>
      <w:pPr>
        <w:pStyle w:val="10"/>
        <w:keepNext w:val="0"/>
        <w:keepLines w:val="0"/>
        <w:pageBreakBefore w:val="0"/>
        <w:kinsoku/>
        <w:wordWrap/>
        <w:overflowPunct/>
        <w:topLinePunct w:val="0"/>
        <w:bidi w:val="0"/>
        <w:spacing w:before="156" w:beforeLines="50" w:after="156"/>
        <w:textAlignment w:val="auto"/>
        <w:outlineLvl w:val="9"/>
      </w:pPr>
      <w:r>
        <w:rPr>
          <w:rFonts w:hint="eastAsia"/>
        </w:rPr>
        <w:t xml:space="preserve">（三）毕业要求与课程目标的关系 </w:t>
      </w:r>
      <w:bookmarkStart w:id="1" w:name="_Hlk152765891"/>
    </w:p>
    <w:bookmarkEnd w:id="1"/>
    <w:tbl>
      <w:tblPr>
        <w:tblStyle w:val="5"/>
        <w:tblW w:w="8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 w:hRule="atLeast"/>
          <w:jc w:val="center"/>
        </w:trPr>
        <w:tc>
          <w:tcPr>
            <w:tcW w:w="780" w:type="dxa"/>
            <w:tcBorders>
              <w:top w:val="single" w:color="auto" w:sz="12" w:space="0"/>
              <w:left w:val="single" w:color="auto" w:sz="12" w:space="0"/>
              <w:right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ascii="黑体" w:hAnsi="黑体"/>
                <w:szCs w:val="18"/>
              </w:rPr>
              <w:t>毕业要求</w:t>
            </w:r>
          </w:p>
        </w:tc>
        <w:tc>
          <w:tcPr>
            <w:tcW w:w="797" w:type="dxa"/>
            <w:tcBorders>
              <w:top w:val="single" w:color="auto" w:sz="12" w:space="0"/>
              <w:left w:val="single" w:color="auto" w:sz="4"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指标点</w:t>
            </w:r>
          </w:p>
        </w:tc>
        <w:tc>
          <w:tcPr>
            <w:tcW w:w="797" w:type="dxa"/>
            <w:tcBorders>
              <w:top w:val="single" w:color="auto" w:sz="12" w:space="0"/>
              <w:right w:val="doub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支撑度</w:t>
            </w:r>
          </w:p>
        </w:tc>
        <w:tc>
          <w:tcPr>
            <w:tcW w:w="4753" w:type="dxa"/>
            <w:tcBorders>
              <w:top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课程目标</w:t>
            </w:r>
          </w:p>
        </w:tc>
        <w:tc>
          <w:tcPr>
            <w:tcW w:w="1349" w:type="dxa"/>
            <w:tcBorders>
              <w:top w:val="single" w:color="auto" w:sz="12" w:space="0"/>
              <w:right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对指标点的贡献度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vMerge w:val="restart"/>
            <w:tcBorders>
              <w:left w:val="single" w:color="auto" w:sz="12" w:space="0"/>
              <w:right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r>
              <w:t>LO1</w:t>
            </w:r>
          </w:p>
        </w:tc>
        <w:tc>
          <w:tcPr>
            <w:tcW w:w="797" w:type="dxa"/>
            <w:vMerge w:val="restart"/>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⑤</w:t>
            </w:r>
          </w:p>
        </w:tc>
        <w:tc>
          <w:tcPr>
            <w:tcW w:w="797" w:type="dxa"/>
            <w:vMerge w:val="restart"/>
            <w:tcBorders>
              <w:right w:val="doub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H</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爱党爱国，热爱视觉传达设计专业，掌握基本知识技能，传播正能量。</w:t>
            </w:r>
          </w:p>
        </w:tc>
        <w:tc>
          <w:tcPr>
            <w:tcW w:w="134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vMerge w:val="continue"/>
            <w:tcBorders>
              <w:left w:val="single" w:color="auto" w:sz="12" w:space="0"/>
              <w:right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p>
        </w:tc>
        <w:tc>
          <w:tcPr>
            <w:tcW w:w="797" w:type="dxa"/>
            <w:vMerge w:val="continue"/>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p>
        </w:tc>
        <w:tc>
          <w:tcPr>
            <w:tcW w:w="797" w:type="dxa"/>
            <w:vMerge w:val="continue"/>
            <w:tcBorders>
              <w:right w:val="doub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hint="eastAsia" w:ascii="宋体" w:hAnsi="宋体"/>
              </w:rPr>
            </w:pP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熟悉本专业相关的法律法规，并运用在实践中。</w:t>
            </w:r>
          </w:p>
        </w:tc>
        <w:tc>
          <w:tcPr>
            <w:tcW w:w="134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tcBorders>
              <w:left w:val="single" w:color="auto" w:sz="12" w:space="0"/>
              <w:right w:val="single" w:color="auto" w:sz="4" w:space="0"/>
            </w:tcBorders>
            <w:shd w:val="clear" w:color="auto" w:fill="auto"/>
          </w:tcPr>
          <w:p>
            <w:pPr>
              <w:pStyle w:val="9"/>
              <w:keepNext w:val="0"/>
              <w:keepLines w:val="0"/>
              <w:pageBreakBefore w:val="0"/>
              <w:kinsoku/>
              <w:wordWrap/>
              <w:overflowPunct/>
              <w:topLinePunct w:val="0"/>
              <w:bidi w:val="0"/>
              <w:textAlignment w:val="auto"/>
              <w:outlineLvl w:val="9"/>
            </w:pPr>
            <w:r>
              <w:t>LO</w:t>
            </w:r>
            <w:r>
              <w:rPr>
                <w:rFonts w:hint="eastAsia"/>
              </w:rPr>
              <w:t>2</w:t>
            </w:r>
          </w:p>
        </w:tc>
        <w:tc>
          <w:tcPr>
            <w:tcW w:w="797" w:type="dxa"/>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⑥</w:t>
            </w:r>
          </w:p>
        </w:tc>
        <w:tc>
          <w:tcPr>
            <w:tcW w:w="797" w:type="dxa"/>
            <w:tcBorders>
              <w:right w:val="double" w:color="auto" w:sz="4" w:space="0"/>
            </w:tcBorders>
            <w:shd w:val="clear" w:color="auto" w:fill="auto"/>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H</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具备项目实践能力，能够独立执行项目设计与制作。</w:t>
            </w:r>
          </w:p>
        </w:tc>
        <w:tc>
          <w:tcPr>
            <w:tcW w:w="1349" w:type="dxa"/>
            <w:tcBorders>
              <w:right w:val="single" w:color="auto" w:sz="12" w:space="0"/>
            </w:tcBorders>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tcBorders>
              <w:left w:val="single" w:color="auto" w:sz="12" w:space="0"/>
              <w:right w:val="single" w:color="auto" w:sz="4" w:space="0"/>
            </w:tcBorders>
            <w:shd w:val="clear" w:color="auto" w:fill="auto"/>
          </w:tcPr>
          <w:p>
            <w:pPr>
              <w:pStyle w:val="9"/>
              <w:keepNext w:val="0"/>
              <w:keepLines w:val="0"/>
              <w:pageBreakBefore w:val="0"/>
              <w:kinsoku/>
              <w:wordWrap/>
              <w:overflowPunct/>
              <w:topLinePunct w:val="0"/>
              <w:bidi w:val="0"/>
              <w:textAlignment w:val="auto"/>
              <w:outlineLvl w:val="9"/>
            </w:pPr>
            <w:r>
              <w:t>LO</w:t>
            </w:r>
            <w:r>
              <w:rPr>
                <w:rFonts w:hint="eastAsia"/>
              </w:rPr>
              <w:t>4</w:t>
            </w:r>
          </w:p>
        </w:tc>
        <w:tc>
          <w:tcPr>
            <w:tcW w:w="797" w:type="dxa"/>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①</w:t>
            </w:r>
          </w:p>
        </w:tc>
        <w:tc>
          <w:tcPr>
            <w:tcW w:w="797" w:type="dxa"/>
            <w:tcBorders>
              <w:right w:val="double" w:color="auto" w:sz="4" w:space="0"/>
            </w:tcBorders>
            <w:shd w:val="clear" w:color="auto" w:fill="auto"/>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H</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能自主学习，并设计合理的学习计划。</w:t>
            </w:r>
          </w:p>
        </w:tc>
        <w:tc>
          <w:tcPr>
            <w:tcW w:w="1349" w:type="dxa"/>
            <w:tcBorders>
              <w:right w:val="single" w:color="auto" w:sz="12" w:space="0"/>
            </w:tcBorders>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tcBorders>
              <w:left w:val="single" w:color="auto" w:sz="12" w:space="0"/>
              <w:right w:val="single" w:color="auto" w:sz="4" w:space="0"/>
            </w:tcBorders>
            <w:shd w:val="clear" w:color="auto" w:fill="auto"/>
          </w:tcPr>
          <w:p>
            <w:pPr>
              <w:pStyle w:val="9"/>
              <w:keepNext w:val="0"/>
              <w:keepLines w:val="0"/>
              <w:pageBreakBefore w:val="0"/>
              <w:kinsoku/>
              <w:wordWrap/>
              <w:overflowPunct/>
              <w:topLinePunct w:val="0"/>
              <w:bidi w:val="0"/>
              <w:textAlignment w:val="auto"/>
              <w:outlineLvl w:val="9"/>
            </w:pPr>
            <w:r>
              <w:t>LO</w:t>
            </w:r>
            <w:r>
              <w:rPr>
                <w:rFonts w:hint="eastAsia"/>
              </w:rPr>
              <w:t>5</w:t>
            </w:r>
          </w:p>
        </w:tc>
        <w:tc>
          <w:tcPr>
            <w:tcW w:w="797" w:type="dxa"/>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②</w:t>
            </w:r>
          </w:p>
        </w:tc>
        <w:tc>
          <w:tcPr>
            <w:tcW w:w="797" w:type="dxa"/>
            <w:tcBorders>
              <w:right w:val="double" w:color="auto" w:sz="4" w:space="0"/>
            </w:tcBorders>
            <w:shd w:val="clear" w:color="auto" w:fill="auto"/>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H</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心理健康，能承受实习工作中的压力。</w:t>
            </w:r>
          </w:p>
        </w:tc>
        <w:tc>
          <w:tcPr>
            <w:tcW w:w="1349" w:type="dxa"/>
            <w:tcBorders>
              <w:right w:val="single" w:color="auto" w:sz="12" w:space="0"/>
            </w:tcBorders>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tcBorders>
              <w:left w:val="single" w:color="auto" w:sz="12" w:space="0"/>
              <w:right w:val="single" w:color="auto" w:sz="4" w:space="0"/>
            </w:tcBorders>
            <w:shd w:val="clear" w:color="auto" w:fill="auto"/>
          </w:tcPr>
          <w:p>
            <w:pPr>
              <w:pStyle w:val="9"/>
              <w:keepNext w:val="0"/>
              <w:keepLines w:val="0"/>
              <w:pageBreakBefore w:val="0"/>
              <w:kinsoku/>
              <w:wordWrap/>
              <w:overflowPunct/>
              <w:topLinePunct w:val="0"/>
              <w:bidi w:val="0"/>
              <w:textAlignment w:val="auto"/>
              <w:outlineLvl w:val="9"/>
            </w:pPr>
            <w:r>
              <w:t>LO</w:t>
            </w:r>
            <w:r>
              <w:rPr>
                <w:rFonts w:hint="eastAsia"/>
              </w:rPr>
              <w:t>7</w:t>
            </w:r>
          </w:p>
        </w:tc>
        <w:tc>
          <w:tcPr>
            <w:tcW w:w="797" w:type="dxa"/>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③</w:t>
            </w:r>
          </w:p>
        </w:tc>
        <w:tc>
          <w:tcPr>
            <w:tcW w:w="797" w:type="dxa"/>
            <w:tcBorders>
              <w:right w:val="doub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M</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熟练使用计算机，掌握常用设计软件</w:t>
            </w:r>
          </w:p>
        </w:tc>
        <w:tc>
          <w:tcPr>
            <w:tcW w:w="1349" w:type="dxa"/>
            <w:tcBorders>
              <w:right w:val="single" w:color="auto" w:sz="12" w:space="0"/>
            </w:tcBorders>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80" w:type="dxa"/>
            <w:tcBorders>
              <w:left w:val="single" w:color="auto" w:sz="12" w:space="0"/>
              <w:right w:val="single" w:color="auto" w:sz="4" w:space="0"/>
            </w:tcBorders>
            <w:shd w:val="clear" w:color="auto" w:fill="auto"/>
          </w:tcPr>
          <w:p>
            <w:pPr>
              <w:pStyle w:val="9"/>
              <w:keepNext w:val="0"/>
              <w:keepLines w:val="0"/>
              <w:pageBreakBefore w:val="0"/>
              <w:kinsoku/>
              <w:wordWrap/>
              <w:overflowPunct/>
              <w:topLinePunct w:val="0"/>
              <w:bidi w:val="0"/>
              <w:textAlignment w:val="auto"/>
              <w:outlineLvl w:val="9"/>
            </w:pPr>
            <w:r>
              <w:t>LO</w:t>
            </w:r>
            <w:r>
              <w:rPr>
                <w:rFonts w:hint="eastAsia"/>
              </w:rPr>
              <w:t>8</w:t>
            </w:r>
          </w:p>
        </w:tc>
        <w:tc>
          <w:tcPr>
            <w:tcW w:w="797" w:type="dxa"/>
            <w:tcBorders>
              <w:left w:val="single" w:color="auto" w:sz="4" w:space="0"/>
            </w:tcBorders>
            <w:vAlign w:val="center"/>
          </w:tcPr>
          <w:p>
            <w:pPr>
              <w:pStyle w:val="9"/>
              <w:keepNext w:val="0"/>
              <w:keepLines w:val="0"/>
              <w:pageBreakBefore w:val="0"/>
              <w:kinsoku/>
              <w:wordWrap/>
              <w:overflowPunct/>
              <w:topLinePunct w:val="0"/>
              <w:bidi w:val="0"/>
              <w:textAlignment w:val="auto"/>
              <w:outlineLvl w:val="9"/>
              <w:rPr>
                <w:rFonts w:cs="Times New Roman"/>
                <w:bCs/>
              </w:rPr>
            </w:pPr>
            <w:r>
              <w:rPr>
                <w:rFonts w:hint="eastAsia" w:cs="Times New Roman"/>
                <w:bCs/>
              </w:rPr>
              <w:t>③</w:t>
            </w:r>
          </w:p>
        </w:tc>
        <w:tc>
          <w:tcPr>
            <w:tcW w:w="797" w:type="dxa"/>
            <w:tcBorders>
              <w:right w:val="doub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hint="eastAsia" w:ascii="宋体" w:hAnsi="宋体"/>
              </w:rPr>
            </w:pPr>
            <w:r>
              <w:rPr>
                <w:rFonts w:hint="eastAsia" w:ascii="宋体" w:hAnsi="宋体"/>
              </w:rPr>
              <w:t>L</w:t>
            </w:r>
          </w:p>
        </w:tc>
        <w:tc>
          <w:tcPr>
            <w:tcW w:w="4753" w:type="dxa"/>
            <w:vAlign w:val="center"/>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熟悉国际国内流行趋势，有国际竞争与合作意识</w:t>
            </w:r>
          </w:p>
        </w:tc>
        <w:tc>
          <w:tcPr>
            <w:tcW w:w="1349" w:type="dxa"/>
            <w:tcBorders>
              <w:right w:val="single" w:color="auto" w:sz="12" w:space="0"/>
            </w:tcBorders>
          </w:tcPr>
          <w:p>
            <w:pPr>
              <w:pStyle w:val="9"/>
              <w:keepNext w:val="0"/>
              <w:keepLines w:val="0"/>
              <w:pageBreakBefore w:val="0"/>
              <w:kinsoku/>
              <w:wordWrap/>
              <w:overflowPunct/>
              <w:topLinePunct w:val="0"/>
              <w:bidi w:val="0"/>
              <w:textAlignment w:val="auto"/>
              <w:outlineLvl w:val="9"/>
              <w:rPr>
                <w:rFonts w:hint="eastAsia" w:ascii="宋体" w:hAnsi="宋体"/>
                <w:bCs/>
              </w:rPr>
            </w:pPr>
            <w:r>
              <w:rPr>
                <w:rFonts w:hint="eastAsia" w:ascii="宋体" w:hAnsi="宋体"/>
                <w:bCs/>
              </w:rPr>
              <w:t>100%</w:t>
            </w:r>
          </w:p>
        </w:tc>
      </w:tr>
    </w:tbl>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三、实验</w:t>
      </w:r>
      <w:r>
        <w:rPr>
          <w:rFonts w:hint="eastAsia"/>
          <w:color w:val="000000"/>
          <w:szCs w:val="28"/>
        </w:rPr>
        <w:t>内容与要求</w:t>
      </w:r>
    </w:p>
    <w:p>
      <w:pPr>
        <w:pStyle w:val="10"/>
        <w:keepNext w:val="0"/>
        <w:keepLines w:val="0"/>
        <w:pageBreakBefore w:val="0"/>
        <w:kinsoku/>
        <w:wordWrap/>
        <w:overflowPunct/>
        <w:topLinePunct w:val="0"/>
        <w:bidi w:val="0"/>
        <w:spacing w:before="78" w:after="156"/>
        <w:textAlignment w:val="auto"/>
        <w:outlineLvl w:val="9"/>
      </w:pPr>
      <w:r>
        <w:rPr>
          <w:rFonts w:hint="eastAsia"/>
        </w:rPr>
        <w:t>（一）各实验项目的基本信息</w:t>
      </w:r>
    </w:p>
    <w:tbl>
      <w:tblPr>
        <w:tblStyle w:val="5"/>
        <w:tblW w:w="847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restart"/>
            <w:tcBorders>
              <w:top w:val="single" w:color="auto" w:sz="12"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序号</w:t>
            </w:r>
          </w:p>
        </w:tc>
        <w:tc>
          <w:tcPr>
            <w:tcW w:w="3597" w:type="dxa"/>
            <w:vMerge w:val="restart"/>
            <w:tcBorders>
              <w:top w:val="single" w:color="auto" w:sz="12"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实验项目名称</w:t>
            </w:r>
          </w:p>
        </w:tc>
        <w:tc>
          <w:tcPr>
            <w:tcW w:w="1303" w:type="dxa"/>
            <w:vMerge w:val="restart"/>
            <w:tcBorders>
              <w:top w:val="single" w:color="auto" w:sz="12" w:space="0"/>
              <w:bottom w:val="single" w:color="auto" w:sz="4"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实验类型</w:t>
            </w:r>
          </w:p>
        </w:tc>
        <w:tc>
          <w:tcPr>
            <w:tcW w:w="2543" w:type="dxa"/>
            <w:gridSpan w:val="3"/>
            <w:tcBorders>
              <w:top w:val="single" w:color="auto" w:sz="12"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ascii="黑体" w:hAnsi="黑体"/>
                <w:szCs w:val="21"/>
              </w:rPr>
              <w:t>学时</w:t>
            </w:r>
            <w:r>
              <w:rPr>
                <w:rFonts w:hint="eastAsia" w:ascii="黑体" w:hAnsi="黑体"/>
                <w:bCs w:val="0"/>
                <w:szCs w:val="21"/>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continue"/>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p>
        </w:tc>
        <w:tc>
          <w:tcPr>
            <w:tcW w:w="3597" w:type="dxa"/>
            <w:vMerge w:val="continue"/>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p>
        </w:tc>
        <w:tc>
          <w:tcPr>
            <w:tcW w:w="1303" w:type="dxa"/>
            <w:vMerge w:val="continue"/>
            <w:tcBorders>
              <w:top w:val="single" w:color="auto" w:sz="4" w:space="0"/>
              <w:bottom w:val="single" w:color="auto" w:sz="4" w:space="0"/>
            </w:tcBorders>
            <w:vAlign w:val="center"/>
          </w:tcPr>
          <w:p>
            <w:pPr>
              <w:pStyle w:val="11"/>
              <w:keepNext w:val="0"/>
              <w:keepLines w:val="0"/>
              <w:pageBreakBefore w:val="0"/>
              <w:kinsoku/>
              <w:wordWrap/>
              <w:overflowPunct/>
              <w:topLinePunct w:val="0"/>
              <w:bidi w:val="0"/>
              <w:textAlignment w:val="auto"/>
              <w:outlineLvl w:val="9"/>
              <w:rPr>
                <w:szCs w:val="16"/>
              </w:rPr>
            </w:pPr>
          </w:p>
        </w:tc>
        <w:tc>
          <w:tcPr>
            <w:tcW w:w="870"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rFonts w:hint="eastAsia" w:ascii="黑体" w:hAnsi="黑体"/>
                <w:szCs w:val="21"/>
              </w:rPr>
            </w:pPr>
            <w:r>
              <w:rPr>
                <w:rFonts w:hint="eastAsia" w:ascii="黑体" w:hAnsi="黑体"/>
                <w:szCs w:val="21"/>
              </w:rPr>
              <w:t>理论</w:t>
            </w:r>
          </w:p>
        </w:tc>
        <w:tc>
          <w:tcPr>
            <w:tcW w:w="868"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rFonts w:hint="eastAsia" w:ascii="黑体" w:hAnsi="黑体"/>
                <w:szCs w:val="21"/>
              </w:rPr>
            </w:pPr>
            <w:r>
              <w:rPr>
                <w:rFonts w:hint="eastAsia" w:ascii="黑体" w:hAnsi="黑体"/>
              </w:rPr>
              <w:t>实践</w:t>
            </w:r>
          </w:p>
        </w:tc>
        <w:tc>
          <w:tcPr>
            <w:tcW w:w="805"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rFonts w:hint="eastAsia" w:ascii="黑体" w:hAnsi="黑体"/>
                <w:szCs w:val="21"/>
              </w:rPr>
            </w:pPr>
            <w:r>
              <w:rPr>
                <w:rFonts w:hint="eastAsia" w:ascii="黑体" w:hAnsi="黑体"/>
              </w:rPr>
              <w:t>小计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r>
              <w:t>1</w:t>
            </w:r>
          </w:p>
        </w:tc>
        <w:tc>
          <w:tcPr>
            <w:tcW w:w="3597"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sz w:val="18"/>
                <w:szCs w:val="18"/>
              </w:rPr>
            </w:pPr>
            <w:r>
              <w:rPr>
                <w:rFonts w:hint="eastAsia"/>
                <w:sz w:val="20"/>
                <w:szCs w:val="20"/>
              </w:rPr>
              <w:t>包装盒型结构设计</w:t>
            </w:r>
          </w:p>
        </w:tc>
        <w:tc>
          <w:tcPr>
            <w:tcW w:w="1303"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pPr>
            <w:r>
              <w:rPr>
                <w:rFonts w:hint="eastAsia"/>
                <w:sz w:val="20"/>
                <w:szCs w:val="20"/>
              </w:rPr>
              <w:t>设计型</w:t>
            </w:r>
          </w:p>
        </w:tc>
        <w:tc>
          <w:tcPr>
            <w:tcW w:w="870"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8</w:t>
            </w:r>
          </w:p>
        </w:tc>
        <w:tc>
          <w:tcPr>
            <w:tcW w:w="868"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rPr>
                <w:rFonts w:ascii="Arial" w:hAnsi="Arial" w:eastAsia="黑体"/>
                <w:bCs/>
                <w:szCs w:val="16"/>
              </w:rPr>
            </w:pPr>
            <w:r>
              <w:rPr>
                <w:rFonts w:hint="eastAsia"/>
                <w:sz w:val="20"/>
                <w:szCs w:val="20"/>
              </w:rPr>
              <w:t>20</w:t>
            </w:r>
          </w:p>
        </w:tc>
        <w:tc>
          <w:tcPr>
            <w:tcW w:w="805"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ascii="Arial" w:hAnsi="Arial" w:eastAsia="黑体"/>
                <w:bCs/>
                <w:szCs w:val="16"/>
              </w:rPr>
            </w:pPr>
            <w:r>
              <w:t>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r>
              <w:t>2</w:t>
            </w:r>
          </w:p>
        </w:tc>
        <w:tc>
          <w:tcPr>
            <w:tcW w:w="3597"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hint="eastAsia" w:asciiTheme="minorEastAsia" w:hAnsiTheme="minorEastAsia"/>
                <w:sz w:val="18"/>
                <w:szCs w:val="18"/>
              </w:rPr>
            </w:pPr>
            <w:r>
              <w:rPr>
                <w:rFonts w:hint="eastAsia"/>
                <w:sz w:val="20"/>
                <w:szCs w:val="20"/>
              </w:rPr>
              <w:t>包装视觉信息设计与表现技法</w:t>
            </w:r>
          </w:p>
        </w:tc>
        <w:tc>
          <w:tcPr>
            <w:tcW w:w="1303"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rPr>
                <w:rFonts w:hint="eastAsia" w:ascii="宋体" w:hAnsi="宋体" w:cs="Arial"/>
                <w:sz w:val="18"/>
                <w:szCs w:val="18"/>
              </w:rPr>
            </w:pPr>
            <w:r>
              <w:rPr>
                <w:rFonts w:hint="eastAsia"/>
                <w:sz w:val="20"/>
                <w:szCs w:val="20"/>
              </w:rPr>
              <w:t>设计型</w:t>
            </w:r>
          </w:p>
        </w:tc>
        <w:tc>
          <w:tcPr>
            <w:tcW w:w="870"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pPr>
            <w:r>
              <w:rPr>
                <w:rFonts w:hint="eastAsia"/>
              </w:rPr>
              <w:t>8</w:t>
            </w:r>
          </w:p>
        </w:tc>
        <w:tc>
          <w:tcPr>
            <w:tcW w:w="868"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pPr>
            <w:r>
              <w:rPr>
                <w:rFonts w:hint="eastAsia"/>
                <w:sz w:val="20"/>
                <w:szCs w:val="20"/>
              </w:rPr>
              <w:t>16</w:t>
            </w:r>
          </w:p>
        </w:tc>
        <w:tc>
          <w:tcPr>
            <w:tcW w:w="805"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r>
              <w:t>2</w:t>
            </w:r>
            <w:r>
              <w:rPr>
                <w:rFonts w:hint="eastAsia"/>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pPr>
            <w:r>
              <w:t>3</w:t>
            </w:r>
          </w:p>
        </w:tc>
        <w:tc>
          <w:tcPr>
            <w:tcW w:w="3597"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sz w:val="18"/>
                <w:szCs w:val="18"/>
              </w:rPr>
            </w:pPr>
            <w:r>
              <w:rPr>
                <w:rFonts w:hint="eastAsia"/>
                <w:sz w:val="20"/>
                <w:szCs w:val="20"/>
              </w:rPr>
              <w:t>产品包装模型打样折叠制作与展示</w:t>
            </w:r>
          </w:p>
        </w:tc>
        <w:tc>
          <w:tcPr>
            <w:tcW w:w="1303"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pPr>
            <w:r>
              <w:rPr>
                <w:rFonts w:hint="eastAsia"/>
                <w:sz w:val="20"/>
                <w:szCs w:val="20"/>
              </w:rPr>
              <w:t>综合型</w:t>
            </w:r>
          </w:p>
        </w:tc>
        <w:tc>
          <w:tcPr>
            <w:tcW w:w="870" w:type="dxa"/>
            <w:tcBorders>
              <w:top w:val="single" w:color="auto" w:sz="4" w:space="0"/>
              <w:bottom w:val="single" w:color="auto" w:sz="4" w:space="0"/>
            </w:tcBorders>
            <w:shd w:val="clear" w:color="auto" w:fill="auto"/>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4</w:t>
            </w:r>
          </w:p>
        </w:tc>
        <w:tc>
          <w:tcPr>
            <w:tcW w:w="868" w:type="dxa"/>
            <w:tcBorders>
              <w:top w:val="single" w:color="auto" w:sz="4" w:space="0"/>
              <w:bottom w:val="single" w:color="auto" w:sz="4" w:space="0"/>
            </w:tcBorders>
            <w:vAlign w:val="center"/>
          </w:tcPr>
          <w:p>
            <w:pPr>
              <w:pStyle w:val="9"/>
              <w:keepNext w:val="0"/>
              <w:keepLines w:val="0"/>
              <w:pageBreakBefore w:val="0"/>
              <w:kinsoku/>
              <w:wordWrap/>
              <w:overflowPunct/>
              <w:topLinePunct w:val="0"/>
              <w:bidi w:val="0"/>
              <w:textAlignment w:val="auto"/>
              <w:outlineLvl w:val="9"/>
              <w:rPr>
                <w:rFonts w:ascii="Arial" w:hAnsi="Arial" w:eastAsia="黑体"/>
                <w:bCs/>
                <w:szCs w:val="16"/>
              </w:rPr>
            </w:pPr>
            <w:r>
              <w:rPr>
                <w:rFonts w:hint="eastAsia"/>
                <w:sz w:val="20"/>
                <w:szCs w:val="20"/>
              </w:rPr>
              <w:t>8</w:t>
            </w:r>
          </w:p>
        </w:tc>
        <w:tc>
          <w:tcPr>
            <w:tcW w:w="805" w:type="dxa"/>
            <w:tcBorders>
              <w:top w:val="single" w:color="auto" w:sz="4" w:space="0"/>
              <w:bottom w:val="single" w:color="auto" w:sz="4" w:space="0"/>
            </w:tcBorders>
            <w:shd w:val="clear" w:color="auto" w:fill="auto"/>
            <w:vAlign w:val="center"/>
          </w:tcPr>
          <w:p>
            <w:pPr>
              <w:pStyle w:val="9"/>
              <w:keepNext w:val="0"/>
              <w:keepLines w:val="0"/>
              <w:pageBreakBefore w:val="0"/>
              <w:kinsoku/>
              <w:wordWrap/>
              <w:overflowPunct/>
              <w:topLinePunct w:val="0"/>
              <w:bidi w:val="0"/>
              <w:textAlignment w:val="auto"/>
              <w:outlineLvl w:val="9"/>
              <w:rPr>
                <w:rFonts w:ascii="Arial" w:hAnsi="Arial" w:eastAsia="黑体"/>
                <w:bCs/>
                <w:szCs w:val="16"/>
              </w:rPr>
            </w:pPr>
            <w:r>
              <w:rPr>
                <w:rFonts w:hint="eastAsia" w:ascii="Arial" w:hAnsi="Arial" w:eastAsia="黑体"/>
                <w:bCs/>
                <w:szCs w:val="16"/>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8476" w:type="dxa"/>
            <w:gridSpan w:val="6"/>
            <w:tcBorders>
              <w:top w:val="single" w:color="auto" w:sz="12" w:space="0"/>
              <w:left w:val="nil"/>
              <w:bottom w:val="nil"/>
              <w:right w:val="nil"/>
            </w:tcBorders>
            <w:shd w:val="clear" w:color="auto" w:fill="auto"/>
            <w:vAlign w:val="center"/>
          </w:tcPr>
          <w:p>
            <w:pPr>
              <w:pStyle w:val="11"/>
              <w:keepNext w:val="0"/>
              <w:keepLines w:val="0"/>
              <w:pageBreakBefore w:val="0"/>
              <w:kinsoku/>
              <w:wordWrap/>
              <w:overflowPunct/>
              <w:topLinePunct w:val="0"/>
              <w:bidi w:val="0"/>
              <w:textAlignment w:val="auto"/>
              <w:outlineLvl w:val="9"/>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pPr>
        <w:pStyle w:val="10"/>
        <w:keepNext w:val="0"/>
        <w:keepLines w:val="0"/>
        <w:pageBreakBefore w:val="0"/>
        <w:kinsoku/>
        <w:wordWrap/>
        <w:overflowPunct/>
        <w:topLinePunct w:val="0"/>
        <w:bidi w:val="0"/>
        <w:spacing w:before="78" w:after="156"/>
        <w:textAlignment w:val="auto"/>
        <w:outlineLvl w:val="9"/>
      </w:pPr>
      <w:r>
        <w:rPr>
          <w:rFonts w:hint="eastAsia"/>
        </w:rPr>
        <w:t>（二）各实验项目教学目标、内容与要求</w:t>
      </w:r>
    </w:p>
    <w:tbl>
      <w:tblPr>
        <w:tblStyle w:val="6"/>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kinsoku/>
              <w:wordWrap/>
              <w:overflowPunct/>
              <w:topLinePunct w:val="0"/>
              <w:bidi w:val="0"/>
              <w:spacing w:line="440" w:lineRule="exact"/>
              <w:textAlignment w:val="auto"/>
              <w:outlineLvl w:val="9"/>
              <w:rPr>
                <w:rFonts w:hint="eastAsia" w:cs="仿宋" w:asciiTheme="minorEastAsia" w:hAnsiTheme="minorEastAsia"/>
                <w:bCs/>
                <w:color w:val="000000"/>
                <w:szCs w:val="21"/>
              </w:rPr>
            </w:pPr>
            <w:r>
              <w:rPr>
                <w:rFonts w:hint="eastAsia" w:cs="仿宋" w:asciiTheme="minorEastAsia" w:hAnsiTheme="minorEastAsia"/>
                <w:bCs/>
                <w:color w:val="000000"/>
                <w:szCs w:val="21"/>
              </w:rPr>
              <w:t>实验1：</w:t>
            </w:r>
            <w:r>
              <w:rPr>
                <w:rFonts w:hint="eastAsia"/>
                <w:szCs w:val="21"/>
              </w:rPr>
              <w:t>包装盒型结构设计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一、实验目的</w:t>
            </w:r>
          </w:p>
          <w:p>
            <w:pPr>
              <w:keepNext w:val="0"/>
              <w:keepLines w:val="0"/>
              <w:pageBreakBefore w:val="0"/>
              <w:kinsoku/>
              <w:wordWrap/>
              <w:overflowPunct/>
              <w:topLinePunct w:val="0"/>
              <w:bidi w:val="0"/>
              <w:textAlignment w:val="auto"/>
              <w:outlineLvl w:val="9"/>
              <w:rPr>
                <w:rFonts w:hint="eastAsia" w:asciiTheme="minorEastAsia" w:hAnsiTheme="minorEastAsia"/>
                <w:szCs w:val="21"/>
              </w:rPr>
            </w:pPr>
            <w:r>
              <w:rPr>
                <w:rFonts w:hint="eastAsia" w:asciiTheme="minorEastAsia" w:hAnsiTheme="minorEastAsia"/>
                <w:szCs w:val="21"/>
              </w:rPr>
              <w:t>掌握包装盒型结构制作与创新</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asciiTheme="minorEastAsia" w:hAnsiTheme="minorEastAsia"/>
              </w:rPr>
              <w:t>掌握包装结构展开图制作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二、实验要求</w:t>
            </w:r>
            <w:r>
              <w:rPr>
                <w:rFonts w:asciiTheme="minorEastAsia" w:hAnsiTheme="minorEastAsia"/>
                <w:bCs/>
              </w:rPr>
              <w:t xml:space="preserve"> </w:t>
            </w:r>
          </w:p>
          <w:p>
            <w:pPr>
              <w:keepNext w:val="0"/>
              <w:keepLines w:val="0"/>
              <w:pageBreakBefore w:val="0"/>
              <w:widowControl/>
              <w:kinsoku/>
              <w:wordWrap/>
              <w:overflowPunct/>
              <w:topLinePunct w:val="0"/>
              <w:bidi w:val="0"/>
              <w:jc w:val="left"/>
              <w:textAlignment w:val="auto"/>
              <w:outlineLvl w:val="9"/>
              <w:rPr>
                <w:rFonts w:hint="eastAsia"/>
                <w:bCs/>
                <w:szCs w:val="21"/>
              </w:rPr>
            </w:pPr>
            <w:r>
              <w:rPr>
                <w:rFonts w:hint="eastAsia"/>
                <w:szCs w:val="21"/>
              </w:rPr>
              <w:t>掌握包装</w:t>
            </w:r>
            <w:r>
              <w:rPr>
                <w:rFonts w:hint="eastAsia"/>
                <w:bCs/>
                <w:szCs w:val="21"/>
              </w:rPr>
              <w:t>纸盒造型的设计步骤与方法；</w:t>
            </w:r>
          </w:p>
          <w:p>
            <w:pPr>
              <w:keepNext w:val="0"/>
              <w:keepLines w:val="0"/>
              <w:pageBreakBefore w:val="0"/>
              <w:widowControl/>
              <w:kinsoku/>
              <w:wordWrap/>
              <w:overflowPunct/>
              <w:topLinePunct w:val="0"/>
              <w:bidi w:val="0"/>
              <w:jc w:val="left"/>
              <w:textAlignment w:val="auto"/>
              <w:outlineLvl w:val="9"/>
              <w:rPr>
                <w:rFonts w:hint="eastAsia"/>
                <w:bCs/>
                <w:szCs w:val="21"/>
              </w:rPr>
            </w:pPr>
            <w:r>
              <w:rPr>
                <w:rFonts w:hint="eastAsia"/>
                <w:color w:val="000000"/>
                <w:szCs w:val="21"/>
              </w:rPr>
              <w:t>·</w:t>
            </w:r>
            <w:r>
              <w:rPr>
                <w:rFonts w:hint="eastAsia"/>
                <w:bCs/>
                <w:szCs w:val="21"/>
              </w:rPr>
              <w:t>了解包装结构特点，并进行分析；</w:t>
            </w:r>
            <w:r>
              <w:rPr>
                <w:bCs/>
                <w:szCs w:val="21"/>
              </w:rPr>
              <w:t xml:space="preserve"> </w:t>
            </w:r>
          </w:p>
          <w:p>
            <w:pPr>
              <w:keepNext w:val="0"/>
              <w:keepLines w:val="0"/>
              <w:pageBreakBefore w:val="0"/>
              <w:widowControl/>
              <w:kinsoku/>
              <w:wordWrap/>
              <w:overflowPunct/>
              <w:topLinePunct w:val="0"/>
              <w:bidi w:val="0"/>
              <w:jc w:val="left"/>
              <w:textAlignment w:val="auto"/>
              <w:outlineLvl w:val="9"/>
              <w:rPr>
                <w:rFonts w:hint="eastAsia"/>
                <w:bCs/>
                <w:szCs w:val="21"/>
              </w:rPr>
            </w:pPr>
            <w:r>
              <w:rPr>
                <w:rFonts w:hint="eastAsia"/>
                <w:color w:val="000000"/>
                <w:szCs w:val="21"/>
              </w:rPr>
              <w:t>·</w:t>
            </w:r>
            <w:r>
              <w:rPr>
                <w:rFonts w:hint="eastAsia"/>
                <w:bCs/>
                <w:szCs w:val="21"/>
              </w:rPr>
              <w:t>能够独立绘制包装结构展开图；</w:t>
            </w:r>
            <w:r>
              <w:rPr>
                <w:bCs/>
                <w:szCs w:val="21"/>
              </w:rPr>
              <w:t xml:space="preserve"> </w:t>
            </w:r>
          </w:p>
          <w:p>
            <w:pPr>
              <w:keepNext w:val="0"/>
              <w:keepLines w:val="0"/>
              <w:pageBreakBefore w:val="0"/>
              <w:widowControl/>
              <w:kinsoku/>
              <w:wordWrap/>
              <w:overflowPunct/>
              <w:topLinePunct w:val="0"/>
              <w:bidi w:val="0"/>
              <w:jc w:val="left"/>
              <w:textAlignment w:val="auto"/>
              <w:outlineLvl w:val="9"/>
              <w:rPr>
                <w:rFonts w:hint="eastAsia"/>
                <w:bCs/>
                <w:szCs w:val="21"/>
              </w:rPr>
            </w:pPr>
            <w:r>
              <w:rPr>
                <w:rFonts w:hint="eastAsia"/>
                <w:color w:val="000000"/>
                <w:szCs w:val="21"/>
              </w:rPr>
              <w:t>·</w:t>
            </w:r>
            <w:r>
              <w:rPr>
                <w:rFonts w:hint="eastAsia"/>
                <w:bCs/>
                <w:szCs w:val="21"/>
              </w:rPr>
              <w:t>掌握PRODUCER3-S邦友盒型打样机的操作方法</w:t>
            </w:r>
          </w:p>
          <w:p>
            <w:pPr>
              <w:keepNext w:val="0"/>
              <w:keepLines w:val="0"/>
              <w:pageBreakBefore w:val="0"/>
              <w:widowControl/>
              <w:kinsoku/>
              <w:wordWrap/>
              <w:overflowPunct/>
              <w:topLinePunct w:val="0"/>
              <w:bidi w:val="0"/>
              <w:jc w:val="left"/>
              <w:textAlignment w:val="auto"/>
              <w:outlineLvl w:val="9"/>
              <w:rPr>
                <w:rFonts w:hint="eastAsia"/>
                <w:bCs/>
                <w:szCs w:val="21"/>
              </w:rPr>
            </w:pPr>
            <w:r>
              <w:rPr>
                <w:rFonts w:hint="eastAsia"/>
                <w:bCs/>
                <w:szCs w:val="21"/>
              </w:rPr>
              <w:t>能够完成包装结构设计与制作。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三、实验内容</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rPr>
              <w:t>纸盒造型的设计，结构实验</w:t>
            </w:r>
          </w:p>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rPr>
              <w:t>对结构进行分析。进入包装实践室进行纸盒结构创新与制作。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四、实验准备</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asciiTheme="minorEastAsia" w:hAnsiTheme="minorEastAsia"/>
                <w:bCs/>
              </w:rPr>
              <w:t>1、</w:t>
            </w:r>
            <w:r>
              <w:rPr>
                <w:rFonts w:hint="eastAsia" w:asciiTheme="minorEastAsia" w:hAnsiTheme="minorEastAsia"/>
                <w:bCs/>
              </w:rPr>
              <w:t>市场调研分析定位，结构草图</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asciiTheme="minorEastAsia" w:hAnsiTheme="minorEastAsia"/>
                <w:bCs/>
              </w:rPr>
              <w:t>2、</w:t>
            </w:r>
            <w:r>
              <w:rPr>
                <w:rFonts w:hint="eastAsia" w:asciiTheme="minorEastAsia" w:hAnsiTheme="minorEastAsia"/>
                <w:bCs/>
              </w:rPr>
              <w:t>纸盒刀版图设计</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五、实验步骤</w:t>
            </w:r>
          </w:p>
          <w:p>
            <w:pPr>
              <w:pStyle w:val="9"/>
              <w:keepNext w:val="0"/>
              <w:keepLines w:val="0"/>
              <w:pageBreakBefore w:val="0"/>
              <w:kinsoku/>
              <w:wordWrap/>
              <w:overflowPunct/>
              <w:topLinePunct w:val="0"/>
              <w:bidi w:val="0"/>
              <w:jc w:val="left"/>
              <w:textAlignment w:val="auto"/>
              <w:outlineLvl w:val="9"/>
            </w:pPr>
            <w:r>
              <w:rPr>
                <w:rFonts w:asciiTheme="minorEastAsia" w:hAnsiTheme="minorEastAsia"/>
                <w:bCs/>
              </w:rPr>
              <w:t>1.</w:t>
            </w:r>
            <w:r>
              <w:rPr>
                <w:rFonts w:hint="eastAsia"/>
              </w:rPr>
              <w:t xml:space="preserve"> 了解纸盒造型的设计步骤与方法</w:t>
            </w:r>
          </w:p>
          <w:p>
            <w:pPr>
              <w:pStyle w:val="9"/>
              <w:keepNext w:val="0"/>
              <w:keepLines w:val="0"/>
              <w:pageBreakBefore w:val="0"/>
              <w:kinsoku/>
              <w:wordWrap/>
              <w:overflowPunct/>
              <w:topLinePunct w:val="0"/>
              <w:bidi w:val="0"/>
              <w:jc w:val="left"/>
              <w:textAlignment w:val="auto"/>
              <w:outlineLvl w:val="9"/>
            </w:pPr>
            <w:r>
              <w:rPr>
                <w:rFonts w:asciiTheme="minorEastAsia" w:hAnsiTheme="minorEastAsia"/>
                <w:bCs/>
              </w:rPr>
              <w:t>2.</w:t>
            </w:r>
            <w:r>
              <w:rPr>
                <w:rFonts w:hint="eastAsia"/>
              </w:rPr>
              <w:t xml:space="preserve"> 包装结构进行分析</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asciiTheme="minorEastAsia" w:hAnsiTheme="minorEastAsia"/>
                <w:bCs/>
              </w:rPr>
              <w:t>3.</w:t>
            </w:r>
            <w:r>
              <w:rPr>
                <w:rFonts w:hint="eastAsia" w:ascii="宋体" w:hAnsi="宋体"/>
                <w:bCs/>
              </w:rPr>
              <w:t xml:space="preserve"> </w:t>
            </w:r>
            <w:r>
              <w:rPr>
                <w:rFonts w:hint="eastAsia"/>
              </w:rPr>
              <w:t>包装</w:t>
            </w:r>
            <w:r>
              <w:rPr>
                <w:rFonts w:hint="eastAsia" w:ascii="宋体" w:hAnsi="宋体"/>
                <w:bCs/>
              </w:rPr>
              <w:t>纸盒结构设计</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asciiTheme="minorEastAsia" w:hAnsiTheme="minorEastAsia"/>
                <w:bCs/>
              </w:rPr>
              <w:t>4.</w:t>
            </w:r>
            <w:r>
              <w:rPr>
                <w:rFonts w:hint="eastAsia"/>
              </w:rPr>
              <w:t xml:space="preserve"> 包装纸盒结构设计创新，完善与制作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六、实验学时</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asciiTheme="minorEastAsia" w:hAnsiTheme="minorEastAsia"/>
                <w:bCs/>
              </w:rPr>
              <w:t>16学时。</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七、实验考核与评价</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bCs/>
              </w:rPr>
            </w:pPr>
            <w:r>
              <w:rPr>
                <w:rFonts w:hint="eastAsia" w:asciiTheme="minorEastAsia" w:hAnsiTheme="minorEastAsia"/>
                <w:bCs/>
              </w:rPr>
              <w:t>包装结构造型：结合不同材料、形式，综合评价包装结构的合理性、创新性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kinsoku/>
              <w:wordWrap/>
              <w:overflowPunct/>
              <w:topLinePunct w:val="0"/>
              <w:bidi w:val="0"/>
              <w:spacing w:line="440" w:lineRule="exact"/>
              <w:textAlignment w:val="auto"/>
              <w:outlineLvl w:val="9"/>
              <w:rPr>
                <w:rFonts w:hint="eastAsia" w:cs="仿宋" w:asciiTheme="minorEastAsia" w:hAnsiTheme="minorEastAsia"/>
                <w:bCs/>
                <w:color w:val="000000"/>
                <w:szCs w:val="21"/>
              </w:rPr>
            </w:pPr>
            <w:r>
              <w:rPr>
                <w:rFonts w:hint="eastAsia" w:cs="仿宋" w:asciiTheme="minorEastAsia" w:hAnsiTheme="minorEastAsia"/>
                <w:bCs/>
                <w:color w:val="000000"/>
                <w:szCs w:val="21"/>
              </w:rPr>
              <w:t>实验2：</w:t>
            </w:r>
            <w:r>
              <w:rPr>
                <w:rFonts w:hint="eastAsia" w:cs="仿宋" w:asciiTheme="minorEastAsia" w:hAnsiTheme="minorEastAsia"/>
                <w:bCs/>
                <w:szCs w:val="21"/>
              </w:rPr>
              <w:t>包装视觉信息设计与表现技法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一、实验目的</w:t>
            </w:r>
          </w:p>
          <w:p>
            <w:pPr>
              <w:pStyle w:val="9"/>
              <w:keepNext w:val="0"/>
              <w:keepLines w:val="0"/>
              <w:pageBreakBefore w:val="0"/>
              <w:kinsoku/>
              <w:wordWrap/>
              <w:overflowPunct/>
              <w:topLinePunct w:val="0"/>
              <w:bidi w:val="0"/>
              <w:jc w:val="left"/>
              <w:textAlignment w:val="auto"/>
              <w:outlineLvl w:val="9"/>
              <w:rPr>
                <w:rFonts w:hint="eastAsia" w:ascii="宋体" w:hAnsi="宋体"/>
              </w:rPr>
            </w:pPr>
            <w:r>
              <w:rPr>
                <w:rFonts w:hint="eastAsia" w:ascii="宋体" w:hAnsi="宋体"/>
              </w:rPr>
              <w:t>掌握产品包装设计上视觉要素的表现形式</w:t>
            </w:r>
          </w:p>
          <w:p>
            <w:pPr>
              <w:pStyle w:val="9"/>
              <w:keepNext w:val="0"/>
              <w:keepLines w:val="0"/>
              <w:pageBreakBefore w:val="0"/>
              <w:kinsoku/>
              <w:wordWrap/>
              <w:overflowPunct/>
              <w:topLinePunct w:val="0"/>
              <w:bidi w:val="0"/>
              <w:jc w:val="left"/>
              <w:textAlignment w:val="auto"/>
              <w:outlineLvl w:val="9"/>
              <w:rPr>
                <w:rFonts w:hint="eastAsia" w:ascii="宋体" w:hAnsi="宋体"/>
              </w:rPr>
            </w:pPr>
            <w:r>
              <w:rPr>
                <w:rFonts w:ascii="宋体" w:hAnsi="宋体"/>
              </w:rPr>
              <w:t>能够结合产品特色综合运用及表现</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二、实验要求</w:t>
            </w:r>
          </w:p>
          <w:p>
            <w:pPr>
              <w:keepNext w:val="0"/>
              <w:keepLines w:val="0"/>
              <w:pageBreakBefore w:val="0"/>
              <w:kinsoku/>
              <w:wordWrap/>
              <w:overflowPunct/>
              <w:topLinePunct w:val="0"/>
              <w:bidi w:val="0"/>
              <w:spacing w:line="120" w:lineRule="auto"/>
              <w:textAlignment w:val="auto"/>
              <w:outlineLvl w:val="9"/>
              <w:rPr>
                <w:rFonts w:hint="eastAsia" w:asciiTheme="minorEastAsia" w:hAnsiTheme="minorEastAsia"/>
                <w:szCs w:val="21"/>
              </w:rPr>
            </w:pPr>
            <w:r>
              <w:rPr>
                <w:rFonts w:hint="eastAsia" w:asciiTheme="minorEastAsia" w:hAnsiTheme="minorEastAsia"/>
                <w:szCs w:val="21"/>
              </w:rPr>
              <w:t>掌握包装盒上文字设计、图形设计与色彩设计等视觉表现；</w:t>
            </w:r>
            <w:r>
              <w:rPr>
                <w:rFonts w:asciiTheme="minorEastAsia" w:hAnsiTheme="minorEastAsia"/>
                <w:szCs w:val="21"/>
              </w:rPr>
              <w:t xml:space="preserve"> </w:t>
            </w:r>
          </w:p>
          <w:p>
            <w:pPr>
              <w:keepNext w:val="0"/>
              <w:keepLines w:val="0"/>
              <w:pageBreakBefore w:val="0"/>
              <w:kinsoku/>
              <w:wordWrap/>
              <w:overflowPunct/>
              <w:topLinePunct w:val="0"/>
              <w:bidi w:val="0"/>
              <w:spacing w:line="120" w:lineRule="auto"/>
              <w:textAlignment w:val="auto"/>
              <w:outlineLvl w:val="9"/>
              <w:rPr>
                <w:rFonts w:hint="eastAsia" w:asciiTheme="minorEastAsia" w:hAnsiTheme="minorEastAsia"/>
                <w:szCs w:val="21"/>
              </w:rPr>
            </w:pPr>
            <w:r>
              <w:rPr>
                <w:rFonts w:hint="eastAsia" w:asciiTheme="minorEastAsia" w:hAnsiTheme="minorEastAsia"/>
                <w:szCs w:val="21"/>
              </w:rPr>
              <w:t>·能够结合产品特色，综合进行设计及表现；</w:t>
            </w:r>
            <w:r>
              <w:rPr>
                <w:rFonts w:asciiTheme="minorEastAsia" w:hAnsiTheme="minorEastAsia"/>
                <w:szCs w:val="21"/>
              </w:rPr>
              <w:t xml:space="preserve"> </w:t>
            </w:r>
          </w:p>
          <w:p>
            <w:pPr>
              <w:keepNext w:val="0"/>
              <w:keepLines w:val="0"/>
              <w:pageBreakBefore w:val="0"/>
              <w:kinsoku/>
              <w:wordWrap/>
              <w:overflowPunct/>
              <w:topLinePunct w:val="0"/>
              <w:bidi w:val="0"/>
              <w:spacing w:line="120" w:lineRule="auto"/>
              <w:textAlignment w:val="auto"/>
              <w:outlineLvl w:val="9"/>
              <w:rPr>
                <w:rFonts w:hint="eastAsia" w:asciiTheme="minorEastAsia" w:hAnsiTheme="minorEastAsia"/>
                <w:szCs w:val="21"/>
              </w:rPr>
            </w:pPr>
            <w:r>
              <w:rPr>
                <w:rFonts w:hint="eastAsia" w:asciiTheme="minorEastAsia" w:hAnsiTheme="minorEastAsia"/>
                <w:szCs w:val="21"/>
              </w:rPr>
              <w:t>·能够将设计与实际项目相结合，根据包装设计所学内容，提高实践能力。</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三、实验内容</w:t>
            </w:r>
          </w:p>
          <w:p>
            <w:pPr>
              <w:keepNext w:val="0"/>
              <w:keepLines w:val="0"/>
              <w:pageBreakBefore w:val="0"/>
              <w:kinsoku/>
              <w:wordWrap/>
              <w:overflowPunct/>
              <w:topLinePunct w:val="0"/>
              <w:bidi w:val="0"/>
              <w:textAlignment w:val="auto"/>
              <w:outlineLvl w:val="9"/>
              <w:rPr>
                <w:rFonts w:hint="eastAsia"/>
                <w:bCs/>
                <w:szCs w:val="21"/>
              </w:rPr>
            </w:pPr>
            <w:r>
              <w:rPr>
                <w:rFonts w:hint="eastAsia"/>
                <w:bCs/>
                <w:szCs w:val="21"/>
              </w:rPr>
              <w:t>1)包装视觉文字信息设计</w:t>
            </w:r>
          </w:p>
          <w:p>
            <w:pPr>
              <w:keepNext w:val="0"/>
              <w:keepLines w:val="0"/>
              <w:pageBreakBefore w:val="0"/>
              <w:kinsoku/>
              <w:wordWrap/>
              <w:overflowPunct/>
              <w:topLinePunct w:val="0"/>
              <w:bidi w:val="0"/>
              <w:textAlignment w:val="auto"/>
              <w:outlineLvl w:val="9"/>
              <w:rPr>
                <w:rFonts w:hint="eastAsia"/>
                <w:bCs/>
                <w:szCs w:val="21"/>
              </w:rPr>
            </w:pPr>
            <w:r>
              <w:rPr>
                <w:rFonts w:hint="eastAsia"/>
                <w:bCs/>
                <w:szCs w:val="21"/>
              </w:rPr>
              <w:t>2)包装视觉图形信息设计</w:t>
            </w:r>
          </w:p>
          <w:p>
            <w:pPr>
              <w:keepNext w:val="0"/>
              <w:keepLines w:val="0"/>
              <w:pageBreakBefore w:val="0"/>
              <w:kinsoku/>
              <w:wordWrap/>
              <w:overflowPunct/>
              <w:topLinePunct w:val="0"/>
              <w:bidi w:val="0"/>
              <w:textAlignment w:val="auto"/>
              <w:outlineLvl w:val="9"/>
              <w:rPr>
                <w:rFonts w:hint="eastAsia"/>
                <w:bCs/>
                <w:szCs w:val="21"/>
              </w:rPr>
            </w:pPr>
            <w:r>
              <w:rPr>
                <w:rFonts w:hint="eastAsia"/>
                <w:bCs/>
                <w:szCs w:val="21"/>
              </w:rPr>
              <w:t>3)包装视觉色彩信息设计</w:t>
            </w:r>
          </w:p>
          <w:p>
            <w:pPr>
              <w:keepNext w:val="0"/>
              <w:keepLines w:val="0"/>
              <w:pageBreakBefore w:val="0"/>
              <w:kinsoku/>
              <w:wordWrap/>
              <w:overflowPunct/>
              <w:topLinePunct w:val="0"/>
              <w:bidi w:val="0"/>
              <w:spacing w:line="120" w:lineRule="auto"/>
              <w:textAlignment w:val="auto"/>
              <w:outlineLvl w:val="9"/>
              <w:rPr>
                <w:rFonts w:hint="eastAsia" w:asciiTheme="minorEastAsia" w:hAnsiTheme="minorEastAsia"/>
                <w:szCs w:val="21"/>
              </w:rPr>
            </w:pPr>
            <w:r>
              <w:rPr>
                <w:bCs/>
                <w:szCs w:val="21"/>
              </w:rPr>
              <w:t>4）</w:t>
            </w:r>
            <w:r>
              <w:rPr>
                <w:rFonts w:hint="eastAsia"/>
                <w:bCs/>
                <w:szCs w:val="21"/>
              </w:rPr>
              <w:t>产品包装设计表现</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5）包装设计提案</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四、实验准备</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1、大量的创作实验</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2、包装设计编排构图练习</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3、案例收集和分析</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五、实验步骤</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1.确定包装主题和风格</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2.</w:t>
            </w:r>
            <w:r>
              <w:rPr>
                <w:rFonts w:hint="eastAsia"/>
              </w:rPr>
              <w:t xml:space="preserve"> </w:t>
            </w:r>
            <w:r>
              <w:rPr>
                <w:rFonts w:hint="eastAsia"/>
                <w:szCs w:val="21"/>
              </w:rPr>
              <w:t>包装视觉文字信息设计</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4.</w:t>
            </w:r>
            <w:r>
              <w:rPr>
                <w:rFonts w:hint="eastAsia"/>
              </w:rPr>
              <w:t xml:space="preserve"> </w:t>
            </w:r>
            <w:r>
              <w:rPr>
                <w:rFonts w:hint="eastAsia"/>
                <w:szCs w:val="21"/>
              </w:rPr>
              <w:t>包装视觉图形信息设计</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5.包装视觉色彩信息设计</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6.包装平面展开图排版</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六、实验考核与评价</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宋体" w:hAnsi="宋体"/>
                <w:color w:val="auto"/>
              </w:rPr>
              <w:t>包装设计作品：体现设计各要素在产品包装上的视觉效果，充分展现包装设计对产品的核心竞争力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keepNext w:val="0"/>
              <w:keepLines w:val="0"/>
              <w:pageBreakBefore w:val="0"/>
              <w:kinsoku/>
              <w:wordWrap/>
              <w:overflowPunct/>
              <w:topLinePunct w:val="0"/>
              <w:bidi w:val="0"/>
              <w:spacing w:line="440" w:lineRule="exact"/>
              <w:textAlignment w:val="auto"/>
              <w:outlineLvl w:val="9"/>
              <w:rPr>
                <w:rFonts w:hint="eastAsia" w:cs="仿宋" w:asciiTheme="minorEastAsia" w:hAnsiTheme="minorEastAsia"/>
                <w:bCs/>
                <w:color w:val="000000"/>
                <w:szCs w:val="21"/>
              </w:rPr>
            </w:pPr>
            <w:r>
              <w:rPr>
                <w:rFonts w:hint="eastAsia" w:cs="仿宋" w:asciiTheme="minorEastAsia" w:hAnsiTheme="minorEastAsia"/>
                <w:bCs/>
                <w:color w:val="000000"/>
                <w:szCs w:val="21"/>
              </w:rPr>
              <w:t>实验3：产品包装模型打样折叠制作与展示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一、实验目的</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掌握包装设计制作流程</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asciiTheme="minorEastAsia" w:hAnsiTheme="minorEastAsia"/>
              </w:rPr>
              <w:t>了解包装材料工艺，并能独立制作完成包装模型</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二、实验要求</w:t>
            </w:r>
          </w:p>
          <w:p>
            <w:pPr>
              <w:pStyle w:val="9"/>
              <w:keepNext w:val="0"/>
              <w:keepLines w:val="0"/>
              <w:pageBreakBefore w:val="0"/>
              <w:kinsoku/>
              <w:wordWrap/>
              <w:overflowPunct/>
              <w:topLinePunct w:val="0"/>
              <w:bidi w:val="0"/>
              <w:jc w:val="left"/>
              <w:textAlignment w:val="auto"/>
              <w:outlineLvl w:val="9"/>
              <w:rPr>
                <w:rFonts w:hint="eastAsia" w:ascii="宋体" w:hAnsi="宋体"/>
              </w:rPr>
            </w:pPr>
            <w:r>
              <w:rPr>
                <w:rFonts w:hint="eastAsia" w:ascii="宋体" w:hAnsi="宋体"/>
              </w:rPr>
              <w:t>掌握产品包装打样、制版印刷的整个流程。折叠制作成型，展示最佳效果。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三、实验内容</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制作一套包装设计小样</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四、实验准备</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1、包装设计平面展开图</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2、各种不同工艺的纸张</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五、实验步骤</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1. 纸张选择，制版印刷</w:t>
            </w:r>
          </w:p>
          <w:p>
            <w:pPr>
              <w:keepNext w:val="0"/>
              <w:keepLines w:val="0"/>
              <w:pageBreakBefore w:val="0"/>
              <w:kinsoku/>
              <w:wordWrap/>
              <w:overflowPunct/>
              <w:topLinePunct w:val="0"/>
              <w:bidi w:val="0"/>
              <w:spacing w:line="288" w:lineRule="auto"/>
              <w:textAlignment w:val="auto"/>
              <w:outlineLvl w:val="9"/>
              <w:rPr>
                <w:rFonts w:hint="eastAsia"/>
                <w:szCs w:val="21"/>
              </w:rPr>
            </w:pPr>
            <w:r>
              <w:rPr>
                <w:rFonts w:hint="eastAsia"/>
                <w:szCs w:val="21"/>
              </w:rPr>
              <w:t>2.产品包装打样</w:t>
            </w:r>
          </w:p>
          <w:p>
            <w:pPr>
              <w:keepNext w:val="0"/>
              <w:keepLines w:val="0"/>
              <w:pageBreakBefore w:val="0"/>
              <w:kinsoku/>
              <w:wordWrap/>
              <w:overflowPunct/>
              <w:topLinePunct w:val="0"/>
              <w:bidi w:val="0"/>
              <w:spacing w:line="288" w:lineRule="auto"/>
              <w:textAlignment w:val="auto"/>
              <w:outlineLvl w:val="9"/>
              <w:rPr>
                <w:rFonts w:hint="eastAsia"/>
                <w:szCs w:val="21"/>
              </w:rPr>
            </w:pPr>
            <w:r>
              <w:rPr>
                <w:rFonts w:hint="eastAsia"/>
                <w:szCs w:val="21"/>
              </w:rPr>
              <w:t>3. 折叠制作成型</w:t>
            </w:r>
          </w:p>
          <w:p>
            <w:pPr>
              <w:keepNext w:val="0"/>
              <w:keepLines w:val="0"/>
              <w:pageBreakBefore w:val="0"/>
              <w:kinsoku/>
              <w:wordWrap/>
              <w:overflowPunct/>
              <w:topLinePunct w:val="0"/>
              <w:bidi w:val="0"/>
              <w:spacing w:line="120" w:lineRule="auto"/>
              <w:textAlignment w:val="auto"/>
              <w:outlineLvl w:val="9"/>
              <w:rPr>
                <w:rFonts w:hint="eastAsia"/>
                <w:szCs w:val="21"/>
              </w:rPr>
            </w:pPr>
            <w:r>
              <w:rPr>
                <w:rFonts w:hint="eastAsia"/>
                <w:szCs w:val="21"/>
              </w:rPr>
              <w:t>4.效果展示</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六、实验考核与评价</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包装模型：展示系列化包装设计模型，通过设计提升产品价值，包装制作工艺的精美度，通过印刷折叠有效达到预期效果</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p>
        </w:tc>
      </w:tr>
    </w:tbl>
    <w:p>
      <w:pPr>
        <w:pStyle w:val="10"/>
        <w:keepNext w:val="0"/>
        <w:keepLines w:val="0"/>
        <w:pageBreakBefore w:val="0"/>
        <w:kinsoku/>
        <w:wordWrap/>
        <w:overflowPunct/>
        <w:topLinePunct w:val="0"/>
        <w:bidi w:val="0"/>
        <w:spacing w:before="78" w:after="156"/>
        <w:textAlignment w:val="auto"/>
        <w:outlineLvl w:val="9"/>
      </w:pPr>
      <w:r>
        <w:rPr>
          <w:rFonts w:hint="eastAsia"/>
        </w:rPr>
        <w:t>（三）各实验项目对课程目标的支撑关系</w:t>
      </w:r>
    </w:p>
    <w:tbl>
      <w:tblPr>
        <w:tblStyle w:val="5"/>
        <w:tblW w:w="8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598"/>
        <w:gridCol w:w="978"/>
        <w:gridCol w:w="978"/>
        <w:gridCol w:w="978"/>
        <w:gridCol w:w="978"/>
        <w:gridCol w:w="978"/>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794" w:hRule="atLeast"/>
          <w:jc w:val="center"/>
        </w:trPr>
        <w:tc>
          <w:tcPr>
            <w:tcW w:w="2598" w:type="dxa"/>
            <w:tcBorders>
              <w:top w:val="single" w:color="auto" w:sz="12" w:space="0"/>
              <w:left w:val="single" w:color="auto" w:sz="12" w:space="0"/>
              <w:tl2br w:val="single" w:color="auto" w:sz="4" w:space="0"/>
            </w:tcBorders>
          </w:tcPr>
          <w:p>
            <w:pPr>
              <w:pStyle w:val="11"/>
              <w:keepNext w:val="0"/>
              <w:keepLines w:val="0"/>
              <w:pageBreakBefore w:val="0"/>
              <w:kinsoku/>
              <w:wordWrap/>
              <w:overflowPunct/>
              <w:topLinePunct w:val="0"/>
              <w:bidi w:val="0"/>
              <w:ind w:firstLine="489"/>
              <w:jc w:val="right"/>
              <w:textAlignment w:val="auto"/>
              <w:outlineLvl w:val="9"/>
              <w:rPr>
                <w:szCs w:val="16"/>
              </w:rPr>
            </w:pPr>
            <w:r>
              <w:rPr>
                <w:rFonts w:hint="eastAsia"/>
                <w:szCs w:val="16"/>
              </w:rPr>
              <w:t>课程目标</w:t>
            </w:r>
          </w:p>
          <w:p>
            <w:pPr>
              <w:pStyle w:val="11"/>
              <w:keepNext w:val="0"/>
              <w:keepLines w:val="0"/>
              <w:pageBreakBefore w:val="0"/>
              <w:kinsoku/>
              <w:wordWrap/>
              <w:overflowPunct/>
              <w:topLinePunct w:val="0"/>
              <w:bidi w:val="0"/>
              <w:ind w:right="210"/>
              <w:jc w:val="left"/>
              <w:textAlignment w:val="auto"/>
              <w:outlineLvl w:val="9"/>
              <w:rPr>
                <w:szCs w:val="16"/>
              </w:rPr>
            </w:pPr>
          </w:p>
          <w:p>
            <w:pPr>
              <w:pStyle w:val="11"/>
              <w:keepNext w:val="0"/>
              <w:keepLines w:val="0"/>
              <w:pageBreakBefore w:val="0"/>
              <w:kinsoku/>
              <w:wordWrap/>
              <w:overflowPunct/>
              <w:topLinePunct w:val="0"/>
              <w:bidi w:val="0"/>
              <w:ind w:right="210"/>
              <w:jc w:val="left"/>
              <w:textAlignment w:val="auto"/>
              <w:outlineLvl w:val="9"/>
              <w:rPr>
                <w:szCs w:val="16"/>
              </w:rPr>
            </w:pPr>
            <w:r>
              <w:rPr>
                <w:rFonts w:hint="eastAsia"/>
                <w:szCs w:val="16"/>
              </w:rPr>
              <w:t>实验项目名称</w:t>
            </w:r>
          </w:p>
        </w:tc>
        <w:tc>
          <w:tcPr>
            <w:tcW w:w="978" w:type="dxa"/>
            <w:tcBorders>
              <w:top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1</w:t>
            </w:r>
          </w:p>
        </w:tc>
        <w:tc>
          <w:tcPr>
            <w:tcW w:w="978" w:type="dxa"/>
            <w:tcBorders>
              <w:top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2</w:t>
            </w:r>
          </w:p>
        </w:tc>
        <w:tc>
          <w:tcPr>
            <w:tcW w:w="978" w:type="dxa"/>
            <w:tcBorders>
              <w:top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3</w:t>
            </w:r>
          </w:p>
        </w:tc>
        <w:tc>
          <w:tcPr>
            <w:tcW w:w="978" w:type="dxa"/>
            <w:tcBorders>
              <w:top w:val="single" w:color="auto" w:sz="12" w:space="0"/>
            </w:tcBorders>
            <w:vAlign w:val="center"/>
          </w:tcPr>
          <w:p>
            <w:pPr>
              <w:pStyle w:val="11"/>
              <w:keepNext w:val="0"/>
              <w:keepLines w:val="0"/>
              <w:pageBreakBefore w:val="0"/>
              <w:kinsoku/>
              <w:wordWrap/>
              <w:overflowPunct/>
              <w:topLinePunct w:val="0"/>
              <w:bidi w:val="0"/>
              <w:textAlignment w:val="auto"/>
              <w:outlineLvl w:val="9"/>
              <w:rPr>
                <w:szCs w:val="16"/>
              </w:rPr>
            </w:pPr>
            <w:r>
              <w:rPr>
                <w:rFonts w:hint="eastAsia"/>
                <w:szCs w:val="16"/>
              </w:rPr>
              <w:t>4</w:t>
            </w:r>
          </w:p>
        </w:tc>
        <w:tc>
          <w:tcPr>
            <w:tcW w:w="978" w:type="dxa"/>
            <w:tcBorders>
              <w:top w:val="single" w:color="auto" w:sz="12" w:space="0"/>
            </w:tcBorders>
          </w:tcPr>
          <w:p>
            <w:pPr>
              <w:pStyle w:val="11"/>
              <w:keepNext w:val="0"/>
              <w:keepLines w:val="0"/>
              <w:pageBreakBefore w:val="0"/>
              <w:kinsoku/>
              <w:wordWrap/>
              <w:overflowPunct/>
              <w:topLinePunct w:val="0"/>
              <w:bidi w:val="0"/>
              <w:textAlignment w:val="auto"/>
              <w:outlineLvl w:val="9"/>
              <w:rPr>
                <w:szCs w:val="16"/>
              </w:rPr>
            </w:pPr>
          </w:p>
          <w:p>
            <w:pPr>
              <w:pStyle w:val="11"/>
              <w:keepNext w:val="0"/>
              <w:keepLines w:val="0"/>
              <w:pageBreakBefore w:val="0"/>
              <w:kinsoku/>
              <w:wordWrap/>
              <w:overflowPunct/>
              <w:topLinePunct w:val="0"/>
              <w:bidi w:val="0"/>
              <w:textAlignment w:val="auto"/>
              <w:outlineLvl w:val="9"/>
              <w:rPr>
                <w:szCs w:val="16"/>
              </w:rPr>
            </w:pPr>
            <w:r>
              <w:rPr>
                <w:rFonts w:hint="eastAsia"/>
                <w:szCs w:val="16"/>
              </w:rPr>
              <w:t>5</w:t>
            </w:r>
          </w:p>
        </w:tc>
        <w:tc>
          <w:tcPr>
            <w:tcW w:w="978" w:type="dxa"/>
            <w:tcBorders>
              <w:top w:val="single" w:color="auto" w:sz="12" w:space="0"/>
            </w:tcBorders>
          </w:tcPr>
          <w:p>
            <w:pPr>
              <w:pStyle w:val="11"/>
              <w:keepNext w:val="0"/>
              <w:keepLines w:val="0"/>
              <w:pageBreakBefore w:val="0"/>
              <w:kinsoku/>
              <w:wordWrap/>
              <w:overflowPunct/>
              <w:topLinePunct w:val="0"/>
              <w:bidi w:val="0"/>
              <w:textAlignment w:val="auto"/>
              <w:outlineLvl w:val="9"/>
              <w:rPr>
                <w:szCs w:val="16"/>
              </w:rPr>
            </w:pPr>
          </w:p>
          <w:p>
            <w:pPr>
              <w:pStyle w:val="11"/>
              <w:keepNext w:val="0"/>
              <w:keepLines w:val="0"/>
              <w:pageBreakBefore w:val="0"/>
              <w:kinsoku/>
              <w:wordWrap/>
              <w:overflowPunct/>
              <w:topLinePunct w:val="0"/>
              <w:bidi w:val="0"/>
              <w:textAlignment w:val="auto"/>
              <w:outlineLvl w:val="9"/>
              <w:rPr>
                <w:szCs w:val="16"/>
              </w:rPr>
            </w:pPr>
            <w:r>
              <w:rPr>
                <w:rFonts w:hint="eastAsia"/>
                <w:szCs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598" w:type="dxa"/>
            <w:tcBorders>
              <w:lef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sz w:val="20"/>
                <w:szCs w:val="20"/>
              </w:rPr>
              <w:t>包装盒型结构</w:t>
            </w: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r>
              <w:rPr>
                <w:rFonts w:hint="eastAsia" w:ascii="MS Gothic" w:hAnsi="MS Gothic" w:eastAsia="MS Gothic" w:cs="MS Gothic"/>
              </w:rPr>
              <w:t>✔</w:t>
            </w:r>
          </w:p>
        </w:tc>
        <w:tc>
          <w:tcPr>
            <w:tcW w:w="978" w:type="dxa"/>
          </w:tcPr>
          <w:p>
            <w:pPr>
              <w:pStyle w:val="9"/>
              <w:keepNext w:val="0"/>
              <w:keepLines w:val="0"/>
              <w:pageBreakBefore w:val="0"/>
              <w:kinsoku/>
              <w:wordWrap/>
              <w:overflowPunct/>
              <w:topLinePunct w:val="0"/>
              <w:bidi w:val="0"/>
              <w:textAlignment w:val="auto"/>
              <w:outlineLvl w:val="9"/>
            </w:pPr>
          </w:p>
        </w:tc>
        <w:tc>
          <w:tcPr>
            <w:tcW w:w="978" w:type="dxa"/>
          </w:tcPr>
          <w:p>
            <w:pPr>
              <w:pStyle w:val="9"/>
              <w:keepNext w:val="0"/>
              <w:keepLines w:val="0"/>
              <w:pageBreakBefore w:val="0"/>
              <w:kinsoku/>
              <w:wordWrap/>
              <w:overflowPunct/>
              <w:topLinePunct w:val="0"/>
              <w:bidi w:val="0"/>
              <w:textAlignment w:val="auto"/>
              <w:outlineLvl w:val="9"/>
            </w:pPr>
            <w:r>
              <w:rPr>
                <w:rFonts w:hint="eastAsia" w:ascii="MS Gothic" w:hAnsi="MS Gothic" w:eastAsia="MS Gothic" w:cs="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598" w:type="dxa"/>
            <w:tcBorders>
              <w:lef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sz w:val="20"/>
                <w:szCs w:val="20"/>
              </w:rPr>
              <w:t>包装视觉信息设计与表现技法</w:t>
            </w: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p>
        </w:tc>
        <w:tc>
          <w:tcPr>
            <w:tcW w:w="978" w:type="dxa"/>
            <w:vAlign w:val="center"/>
          </w:tcPr>
          <w:p>
            <w:pPr>
              <w:pStyle w:val="9"/>
              <w:keepNext w:val="0"/>
              <w:keepLines w:val="0"/>
              <w:pageBreakBefore w:val="0"/>
              <w:kinsoku/>
              <w:wordWrap/>
              <w:overflowPunct/>
              <w:topLinePunct w:val="0"/>
              <w:bidi w:val="0"/>
              <w:textAlignment w:val="auto"/>
              <w:outlineLvl w:val="9"/>
            </w:pPr>
            <w:r>
              <w:rPr>
                <w:rFonts w:hint="eastAsia" w:ascii="MS Gothic" w:hAnsi="MS Gothic" w:eastAsia="MS Gothic" w:cs="MS Gothic"/>
              </w:rPr>
              <w:t>✔</w:t>
            </w:r>
          </w:p>
        </w:tc>
        <w:tc>
          <w:tcPr>
            <w:tcW w:w="978" w:type="dxa"/>
          </w:tcPr>
          <w:p>
            <w:pPr>
              <w:pStyle w:val="9"/>
              <w:keepNext w:val="0"/>
              <w:keepLines w:val="0"/>
              <w:pageBreakBefore w:val="0"/>
              <w:kinsoku/>
              <w:wordWrap/>
              <w:overflowPunct/>
              <w:topLinePunct w:val="0"/>
              <w:bidi w:val="0"/>
              <w:textAlignment w:val="auto"/>
              <w:outlineLvl w:val="9"/>
            </w:pPr>
          </w:p>
        </w:tc>
        <w:tc>
          <w:tcPr>
            <w:tcW w:w="978" w:type="dxa"/>
          </w:tcPr>
          <w:p>
            <w:pPr>
              <w:pStyle w:val="9"/>
              <w:keepNext w:val="0"/>
              <w:keepLines w:val="0"/>
              <w:pageBreakBefore w:val="0"/>
              <w:kinsoku/>
              <w:wordWrap/>
              <w:overflowPunct/>
              <w:topLinePunct w:val="0"/>
              <w:bidi w:val="0"/>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598" w:type="dxa"/>
            <w:tcBorders>
              <w:left w:val="single" w:color="auto" w:sz="12" w:space="0"/>
              <w:bottom w:val="single" w:color="auto" w:sz="12" w:space="0"/>
            </w:tcBorders>
            <w:vAlign w:val="center"/>
          </w:tcPr>
          <w:p>
            <w:pPr>
              <w:pStyle w:val="9"/>
              <w:keepNext w:val="0"/>
              <w:keepLines w:val="0"/>
              <w:pageBreakBefore w:val="0"/>
              <w:kinsoku/>
              <w:wordWrap/>
              <w:overflowPunct/>
              <w:topLinePunct w:val="0"/>
              <w:bidi w:val="0"/>
              <w:textAlignment w:val="auto"/>
              <w:outlineLvl w:val="9"/>
              <w:rPr>
                <w:rFonts w:hint="eastAsia" w:asciiTheme="minorEastAsia" w:hAnsiTheme="minorEastAsia"/>
                <w:sz w:val="18"/>
                <w:szCs w:val="18"/>
              </w:rPr>
            </w:pPr>
            <w:r>
              <w:rPr>
                <w:rFonts w:hint="eastAsia"/>
                <w:sz w:val="20"/>
                <w:szCs w:val="20"/>
              </w:rPr>
              <w:t>产品包装模型打样折叠制作与展示</w:t>
            </w:r>
          </w:p>
        </w:tc>
        <w:tc>
          <w:tcPr>
            <w:tcW w:w="978" w:type="dxa"/>
            <w:tcBorders>
              <w:bottom w:val="single" w:color="auto" w:sz="12" w:space="0"/>
            </w:tcBorders>
            <w:vAlign w:val="center"/>
          </w:tcPr>
          <w:p>
            <w:pPr>
              <w:pStyle w:val="9"/>
              <w:keepNext w:val="0"/>
              <w:keepLines w:val="0"/>
              <w:pageBreakBefore w:val="0"/>
              <w:kinsoku/>
              <w:wordWrap/>
              <w:overflowPunct/>
              <w:topLinePunct w:val="0"/>
              <w:bidi w:val="0"/>
              <w:textAlignment w:val="auto"/>
              <w:outlineLvl w:val="9"/>
              <w:rPr>
                <w:rFonts w:hint="eastAsia" w:ascii="MS Gothic" w:hAnsi="MS Gothic" w:eastAsia="MS Gothic" w:cs="MS Gothic"/>
              </w:rPr>
            </w:pPr>
          </w:p>
        </w:tc>
        <w:tc>
          <w:tcPr>
            <w:tcW w:w="978" w:type="dxa"/>
            <w:tcBorders>
              <w:bottom w:val="single" w:color="auto" w:sz="12" w:space="0"/>
            </w:tcBorders>
            <w:vAlign w:val="center"/>
          </w:tcPr>
          <w:p>
            <w:pPr>
              <w:pStyle w:val="9"/>
              <w:keepNext w:val="0"/>
              <w:keepLines w:val="0"/>
              <w:pageBreakBefore w:val="0"/>
              <w:kinsoku/>
              <w:wordWrap/>
              <w:overflowPunct/>
              <w:topLinePunct w:val="0"/>
              <w:bidi w:val="0"/>
              <w:textAlignment w:val="auto"/>
              <w:outlineLvl w:val="9"/>
              <w:rPr>
                <w:rFonts w:hint="eastAsia" w:ascii="MS Gothic" w:hAnsi="MS Gothic" w:eastAsia="MS Gothic" w:cs="MS Gothic"/>
              </w:rPr>
            </w:pPr>
          </w:p>
        </w:tc>
        <w:tc>
          <w:tcPr>
            <w:tcW w:w="978" w:type="dxa"/>
            <w:tcBorders>
              <w:bottom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ascii="MS Gothic" w:hAnsi="MS Gothic" w:eastAsia="MS Gothic" w:cs="MS Gothic"/>
              </w:rPr>
              <w:t>✔</w:t>
            </w:r>
          </w:p>
        </w:tc>
        <w:tc>
          <w:tcPr>
            <w:tcW w:w="978" w:type="dxa"/>
            <w:tcBorders>
              <w:bottom w:val="single" w:color="auto" w:sz="12" w:space="0"/>
            </w:tcBorders>
            <w:vAlign w:val="center"/>
          </w:tcPr>
          <w:p>
            <w:pPr>
              <w:pStyle w:val="9"/>
              <w:keepNext w:val="0"/>
              <w:keepLines w:val="0"/>
              <w:pageBreakBefore w:val="0"/>
              <w:kinsoku/>
              <w:wordWrap/>
              <w:overflowPunct/>
              <w:topLinePunct w:val="0"/>
              <w:bidi w:val="0"/>
              <w:textAlignment w:val="auto"/>
              <w:outlineLvl w:val="9"/>
            </w:pPr>
          </w:p>
        </w:tc>
        <w:tc>
          <w:tcPr>
            <w:tcW w:w="978" w:type="dxa"/>
            <w:tcBorders>
              <w:bottom w:val="single" w:color="auto" w:sz="12" w:space="0"/>
            </w:tcBorders>
          </w:tcPr>
          <w:p>
            <w:pPr>
              <w:pStyle w:val="9"/>
              <w:keepNext w:val="0"/>
              <w:keepLines w:val="0"/>
              <w:pageBreakBefore w:val="0"/>
              <w:kinsoku/>
              <w:wordWrap/>
              <w:overflowPunct/>
              <w:topLinePunct w:val="0"/>
              <w:bidi w:val="0"/>
              <w:textAlignment w:val="auto"/>
              <w:outlineLvl w:val="9"/>
            </w:pPr>
          </w:p>
        </w:tc>
        <w:tc>
          <w:tcPr>
            <w:tcW w:w="978" w:type="dxa"/>
            <w:tcBorders>
              <w:bottom w:val="single" w:color="auto" w:sz="12" w:space="0"/>
            </w:tcBorders>
          </w:tcPr>
          <w:p>
            <w:pPr>
              <w:pStyle w:val="9"/>
              <w:keepNext w:val="0"/>
              <w:keepLines w:val="0"/>
              <w:pageBreakBefore w:val="0"/>
              <w:kinsoku/>
              <w:wordWrap/>
              <w:overflowPunct/>
              <w:topLinePunct w:val="0"/>
              <w:bidi w:val="0"/>
              <w:textAlignment w:val="auto"/>
              <w:outlineLvl w:val="9"/>
            </w:pPr>
          </w:p>
        </w:tc>
      </w:tr>
    </w:tbl>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highlight w:val="green"/>
        </w:rPr>
      </w:pPr>
      <w:r>
        <w:rPr>
          <w:rFonts w:hint="eastAsia" w:ascii="黑体" w:hAnsi="宋体"/>
        </w:rPr>
        <w:t>四、课程思政教学设计</w:t>
      </w:r>
    </w:p>
    <w:tbl>
      <w:tblPr>
        <w:tblStyle w:val="6"/>
        <w:tblW w:w="8522"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w:t>
            </w:r>
            <w:r>
              <w:rPr>
                <w:rFonts w:asciiTheme="minorEastAsia" w:hAnsiTheme="minorEastAsia"/>
              </w:rPr>
              <w:t>-）“包装设计”课程思政元素的挖掘和在课程教学内容中的渗透</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产品的包装承载保护产品和传递信息功能，是产品营销、宣传的使者，展现了市场风向、消费观念和审美趋势，充分表达了科技、时尚与需求的融合，同时包装设计的开展和多文化的交流也使产品包装承载了厚重的文化内涵。进入新时代，”人民日益增长的美好生活需要和不平衡开展之间的矛盾“成为我国社会的主要矛盾，人民日益增长的美好生活需要对包装材料、印刷和工艺的品质方面提出了更高要求，也从艺术和精神方面提出了更高要求。因此，在包</w:t>
            </w:r>
            <w:r>
              <w:rPr>
                <w:rFonts w:asciiTheme="minorEastAsia" w:hAnsiTheme="minorEastAsia"/>
              </w:rPr>
              <w:t xml:space="preserve"> 装设计教学与实践中必须注意这种</w:t>
            </w:r>
            <w:r>
              <w:rPr>
                <w:rFonts w:hint="eastAsia" w:asciiTheme="minorEastAsia" w:hAnsiTheme="minorEastAsia"/>
              </w:rPr>
              <w:t>不平衡不充分的存在，从这一角度来看，在</w:t>
            </w:r>
            <w:r>
              <w:rPr>
                <w:rFonts w:asciiTheme="minorEastAsia" w:hAnsiTheme="minorEastAsia"/>
              </w:rPr>
              <w:t xml:space="preserve"> 产品包装设计的市场调研和设计定位阶</w:t>
            </w:r>
            <w:r>
              <w:rPr>
                <w:rFonts w:hint="eastAsia" w:asciiTheme="minorEastAsia" w:hAnsiTheme="minorEastAsia"/>
              </w:rPr>
              <w:t>段，可以结合社会主义初级阶段理论，分析社会矛盾的原因，进而根据产品的特性确定包装设计方向、定位，形成包</w:t>
            </w:r>
            <w:r>
              <w:rPr>
                <w:rFonts w:asciiTheme="minorEastAsia" w:hAnsiTheme="minorEastAsia"/>
              </w:rPr>
              <w:t xml:space="preserve"> 装设计思路、概念。使其满足消费者的需求，解决</w:t>
            </w:r>
            <w:r>
              <w:rPr>
                <w:rFonts w:hint="eastAsia" w:asciiTheme="minorEastAsia" w:hAnsiTheme="minorEastAsia"/>
              </w:rPr>
              <w:t>某些社会矛盾和产品营销的具体问题，具有更好的质量、更便捷的实用性和更强艺术审美，并实现绿色包装和可持续开展。另外，包装在科技、时尚和非遗的传承、保护、创新开展以</w:t>
            </w:r>
            <w:r>
              <w:rPr>
                <w:rFonts w:asciiTheme="minorEastAsia" w:hAnsiTheme="minorEastAsia"/>
              </w:rPr>
              <w:t xml:space="preserve"> 及道德、价值观、人文内涵和时代元素等方面可以深入挖掘，有</w:t>
            </w:r>
            <w:r>
              <w:rPr>
                <w:rFonts w:hint="eastAsia" w:asciiTheme="minorEastAsia" w:hAnsiTheme="minorEastAsia"/>
              </w:rPr>
              <w:t>效植入课程知</w:t>
            </w:r>
            <w:r>
              <w:rPr>
                <w:rFonts w:asciiTheme="minorEastAsia" w:hAnsiTheme="minorEastAsia"/>
              </w:rPr>
              <w:t xml:space="preserve"> 识的讲授中。比方在“包装的结构”章节中，教师一方面要</w:t>
            </w:r>
            <w:r>
              <w:rPr>
                <w:rFonts w:hint="eastAsia" w:asciiTheme="minorEastAsia" w:hAnsiTheme="minorEastAsia"/>
              </w:rPr>
              <w:t>肯定新材料、新技术、新工艺对包装设计开展的积极意义，另一方面也要引导学生认识“包装污染”带来的社会问题，因此，在包装材料选择上要充分考虑绿色、环保、节约，在功能设计上实现多元化，提升包装复用的几率，促进学生生态理念、危机和责任意识的建立。</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asciiTheme="minorEastAsia" w:hAnsiTheme="minorEastAsia"/>
              </w:rPr>
              <w:t>(二）利用“包装设计”课程进行中国优秀传统文化的根植</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（三）以“包装设计”课程为载体培养学生科学精神和创新能力</w:t>
            </w:r>
          </w:p>
          <w:p>
            <w:pPr>
              <w:pStyle w:val="9"/>
              <w:keepNext w:val="0"/>
              <w:keepLines w:val="0"/>
              <w:pageBreakBefore w:val="0"/>
              <w:kinsoku/>
              <w:wordWrap/>
              <w:overflowPunct/>
              <w:topLinePunct w:val="0"/>
              <w:bidi w:val="0"/>
              <w:jc w:val="left"/>
              <w:textAlignment w:val="auto"/>
              <w:outlineLvl w:val="9"/>
              <w:rPr>
                <w:rFonts w:hint="eastAsia" w:asciiTheme="minorEastAsia" w:hAnsiTheme="minorEastAsia"/>
              </w:rPr>
            </w:pPr>
            <w:r>
              <w:rPr>
                <w:rFonts w:hint="eastAsia" w:asciiTheme="minorEastAsia" w:hAnsiTheme="minorEastAsia"/>
              </w:rPr>
              <w:t>（四）以”包装设计”工程驱动培养学生实践能力和团队协作精神</w:t>
            </w:r>
          </w:p>
        </w:tc>
      </w:tr>
    </w:tbl>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五、课程考核</w:t>
      </w:r>
    </w:p>
    <w:tbl>
      <w:tblPr>
        <w:tblStyle w:val="6"/>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635"/>
        <w:gridCol w:w="1617"/>
        <w:gridCol w:w="541"/>
        <w:gridCol w:w="541"/>
        <w:gridCol w:w="541"/>
        <w:gridCol w:w="541"/>
        <w:gridCol w:w="841"/>
        <w:gridCol w:w="841"/>
        <w:gridCol w:w="841"/>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vMerge w:val="restart"/>
            <w:tcBorders>
              <w:top w:val="single" w:color="auto" w:sz="12" w:space="0"/>
              <w:left w:val="single" w:color="auto" w:sz="12" w:space="0"/>
            </w:tcBorders>
            <w:vAlign w:val="center"/>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r>
              <w:rPr>
                <w:rFonts w:hint="eastAsia" w:ascii="黑体" w:hAnsi="黑体" w:eastAsia="黑体"/>
                <w:bCs/>
                <w:szCs w:val="21"/>
              </w:rPr>
              <w:t>总评构成</w:t>
            </w:r>
          </w:p>
        </w:tc>
        <w:tc>
          <w:tcPr>
            <w:tcW w:w="635" w:type="dxa"/>
            <w:vMerge w:val="restart"/>
            <w:tcBorders>
              <w:top w:val="single" w:color="auto" w:sz="12" w:space="0"/>
            </w:tcBorders>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宋体"/>
              </w:rPr>
            </w:pPr>
            <w:r>
              <w:rPr>
                <w:rFonts w:hint="eastAsia" w:ascii="黑体" w:hAnsi="黑体"/>
                <w:bCs/>
                <w:sz w:val="21"/>
                <w:szCs w:val="21"/>
              </w:rPr>
              <w:t>占比</w:t>
            </w:r>
          </w:p>
        </w:tc>
        <w:tc>
          <w:tcPr>
            <w:tcW w:w="1617" w:type="dxa"/>
            <w:vMerge w:val="restart"/>
            <w:tcBorders>
              <w:top w:val="single" w:color="auto" w:sz="12" w:space="0"/>
              <w:right w:val="double" w:color="auto" w:sz="4" w:space="0"/>
            </w:tcBorders>
            <w:vAlign w:val="center"/>
          </w:tcPr>
          <w:p>
            <w:pPr>
              <w:pStyle w:val="8"/>
              <w:keepNext w:val="0"/>
              <w:keepLines w:val="0"/>
              <w:pageBreakBefore w:val="0"/>
              <w:kinsoku/>
              <w:wordWrap/>
              <w:overflowPunct/>
              <w:topLinePunct w:val="0"/>
              <w:bidi w:val="0"/>
              <w:jc w:val="center"/>
              <w:textAlignment w:val="auto"/>
              <w:outlineLvl w:val="9"/>
              <w:rPr>
                <w:rFonts w:hint="eastAsia" w:ascii="黑体" w:hAnsi="黑体"/>
                <w:bCs/>
                <w:sz w:val="21"/>
                <w:szCs w:val="21"/>
              </w:rPr>
            </w:pPr>
            <w:r>
              <w:rPr>
                <w:rFonts w:hint="eastAsia" w:ascii="黑体" w:hAnsi="黑体"/>
                <w:bCs/>
                <w:sz w:val="21"/>
                <w:szCs w:val="21"/>
              </w:rPr>
              <w:t>考核方式</w:t>
            </w:r>
          </w:p>
        </w:tc>
        <w:tc>
          <w:tcPr>
            <w:tcW w:w="4687" w:type="dxa"/>
            <w:gridSpan w:val="7"/>
            <w:tcBorders>
              <w:top w:val="single" w:color="auto" w:sz="12" w:space="0"/>
            </w:tcBorders>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宋体"/>
              </w:rPr>
            </w:pPr>
            <w:r>
              <w:rPr>
                <w:rFonts w:hint="eastAsia" w:ascii="黑体" w:hAnsi="黑体"/>
                <w:bCs/>
                <w:sz w:val="21"/>
                <w:szCs w:val="21"/>
              </w:rPr>
              <w:t>课程目标</w:t>
            </w:r>
          </w:p>
        </w:tc>
        <w:tc>
          <w:tcPr>
            <w:tcW w:w="639" w:type="dxa"/>
            <w:vMerge w:val="restart"/>
            <w:tcBorders>
              <w:top w:val="single" w:color="auto" w:sz="12" w:space="0"/>
              <w:right w:val="single" w:color="auto" w:sz="12" w:space="0"/>
            </w:tcBorders>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vMerge w:val="continue"/>
            <w:tcBorders>
              <w:left w:val="single" w:color="auto" w:sz="12" w:space="0"/>
            </w:tcBorders>
          </w:tcPr>
          <w:p>
            <w:pPr>
              <w:keepNext w:val="0"/>
              <w:keepLines w:val="0"/>
              <w:pageBreakBefore w:val="0"/>
              <w:kinsoku/>
              <w:wordWrap/>
              <w:overflowPunct/>
              <w:topLinePunct w:val="0"/>
              <w:bidi w:val="0"/>
              <w:snapToGrid w:val="0"/>
              <w:jc w:val="center"/>
              <w:textAlignment w:val="auto"/>
              <w:outlineLvl w:val="9"/>
              <w:rPr>
                <w:rFonts w:hint="eastAsia" w:ascii="黑体" w:hAnsi="黑体" w:eastAsia="黑体"/>
                <w:bCs/>
                <w:szCs w:val="21"/>
              </w:rPr>
            </w:pPr>
          </w:p>
        </w:tc>
        <w:tc>
          <w:tcPr>
            <w:tcW w:w="635" w:type="dxa"/>
            <w:vMerge w:val="continue"/>
          </w:tcPr>
          <w:p>
            <w:pPr>
              <w:pStyle w:val="8"/>
              <w:keepNext w:val="0"/>
              <w:keepLines w:val="0"/>
              <w:pageBreakBefore w:val="0"/>
              <w:kinsoku/>
              <w:wordWrap/>
              <w:overflowPunct/>
              <w:topLinePunct w:val="0"/>
              <w:bidi w:val="0"/>
              <w:textAlignment w:val="auto"/>
              <w:outlineLvl w:val="9"/>
              <w:rPr>
                <w:rFonts w:hint="eastAsia" w:ascii="黑体" w:hAnsi="黑体"/>
                <w:bCs/>
                <w:sz w:val="21"/>
                <w:szCs w:val="21"/>
              </w:rPr>
            </w:pPr>
          </w:p>
        </w:tc>
        <w:tc>
          <w:tcPr>
            <w:tcW w:w="1617" w:type="dxa"/>
            <w:vMerge w:val="continue"/>
            <w:tcBorders>
              <w:right w:val="double" w:color="auto" w:sz="4" w:space="0"/>
            </w:tcBorders>
          </w:tcPr>
          <w:p>
            <w:pPr>
              <w:pStyle w:val="8"/>
              <w:keepNext w:val="0"/>
              <w:keepLines w:val="0"/>
              <w:pageBreakBefore w:val="0"/>
              <w:kinsoku/>
              <w:wordWrap/>
              <w:overflowPunct/>
              <w:topLinePunct w:val="0"/>
              <w:bidi w:val="0"/>
              <w:textAlignment w:val="auto"/>
              <w:outlineLvl w:val="9"/>
              <w:rPr>
                <w:rFonts w:hint="eastAsia" w:ascii="黑体" w:hAnsi="黑体"/>
                <w:bCs/>
                <w:sz w:val="21"/>
                <w:szCs w:val="21"/>
              </w:rPr>
            </w:pPr>
          </w:p>
        </w:tc>
        <w:tc>
          <w:tcPr>
            <w:tcW w:w="541" w:type="dxa"/>
            <w:tcBorders>
              <w:left w:val="double" w:color="auto" w:sz="4" w:space="0"/>
            </w:tcBorders>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1</w:t>
            </w:r>
          </w:p>
        </w:tc>
        <w:tc>
          <w:tcPr>
            <w:tcW w:w="541" w:type="dxa"/>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2</w:t>
            </w:r>
          </w:p>
        </w:tc>
        <w:tc>
          <w:tcPr>
            <w:tcW w:w="541" w:type="dxa"/>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3</w:t>
            </w:r>
          </w:p>
        </w:tc>
        <w:tc>
          <w:tcPr>
            <w:tcW w:w="541" w:type="dxa"/>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4</w:t>
            </w:r>
          </w:p>
        </w:tc>
        <w:tc>
          <w:tcPr>
            <w:tcW w:w="841" w:type="dxa"/>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5</w:t>
            </w:r>
          </w:p>
        </w:tc>
        <w:tc>
          <w:tcPr>
            <w:tcW w:w="841" w:type="dxa"/>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r>
              <w:rPr>
                <w:rFonts w:hint="eastAsia" w:ascii="黑体" w:hAnsi="黑体"/>
                <w:bCs/>
                <w:sz w:val="21"/>
                <w:szCs w:val="21"/>
              </w:rPr>
              <w:t>6</w:t>
            </w:r>
          </w:p>
        </w:tc>
        <w:tc>
          <w:tcPr>
            <w:tcW w:w="841" w:type="dxa"/>
            <w:vMerge w:val="restart"/>
            <w:vAlign w:val="center"/>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p>
        </w:tc>
        <w:tc>
          <w:tcPr>
            <w:tcW w:w="639" w:type="dxa"/>
            <w:vMerge w:val="continue"/>
            <w:tcBorders>
              <w:right w:val="single" w:color="auto" w:sz="12" w:space="0"/>
            </w:tcBorders>
          </w:tcPr>
          <w:p>
            <w:pPr>
              <w:pStyle w:val="8"/>
              <w:keepNext w:val="0"/>
              <w:keepLines w:val="0"/>
              <w:pageBreakBefore w:val="0"/>
              <w:kinsoku/>
              <w:wordWrap/>
              <w:overflowPunct/>
              <w:topLinePunct w:val="0"/>
              <w:bidi w:val="0"/>
              <w:spacing w:line="240" w:lineRule="auto"/>
              <w:jc w:val="center"/>
              <w:textAlignment w:val="auto"/>
              <w:outlineLvl w:val="9"/>
              <w:rPr>
                <w:rFonts w:hint="eastAsia" w:ascii="黑体" w:hAnsi="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tcBorders>
              <w:left w:val="single" w:color="auto" w:sz="12" w:space="0"/>
            </w:tcBorders>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Arial" w:hAnsi="Arial" w:eastAsia="黑体" w:cs="Arial"/>
                <w:bCs/>
              </w:rPr>
              <w:t>X1</w:t>
            </w:r>
          </w:p>
        </w:tc>
        <w:tc>
          <w:tcPr>
            <w:tcW w:w="635"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sz w:val="20"/>
                <w:szCs w:val="20"/>
              </w:rPr>
              <w:t>15</w:t>
            </w:r>
            <w:r>
              <w:rPr>
                <w:rFonts w:hint="eastAsia" w:ascii="宋体" w:hAnsi="宋体"/>
                <w:bCs/>
                <w:sz w:val="20"/>
                <w:szCs w:val="20"/>
              </w:rPr>
              <w:t>%</w:t>
            </w:r>
          </w:p>
        </w:tc>
        <w:tc>
          <w:tcPr>
            <w:tcW w:w="1617" w:type="dxa"/>
            <w:tcBorders>
              <w:right w:val="double" w:color="auto" w:sz="4" w:space="0"/>
            </w:tcBorders>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sz w:val="20"/>
                <w:szCs w:val="20"/>
              </w:rPr>
              <w:t>市场调研</w:t>
            </w:r>
          </w:p>
        </w:tc>
        <w:tc>
          <w:tcPr>
            <w:tcW w:w="541" w:type="dxa"/>
            <w:tcBorders>
              <w:left w:val="double" w:color="auto" w:sz="4" w:space="0"/>
            </w:tcBorders>
            <w:vAlign w:val="center"/>
          </w:tcPr>
          <w:p>
            <w:pPr>
              <w:pStyle w:val="9"/>
              <w:keepNext w:val="0"/>
              <w:keepLines w:val="0"/>
              <w:pageBreakBefore w:val="0"/>
              <w:kinsoku/>
              <w:wordWrap/>
              <w:overflowPunct/>
              <w:topLinePunct w:val="0"/>
              <w:bidi w:val="0"/>
              <w:textAlignment w:val="auto"/>
              <w:outlineLvl w:val="9"/>
            </w:pPr>
            <w:r>
              <w:t>20</w:t>
            </w:r>
          </w:p>
        </w:tc>
        <w:tc>
          <w:tcPr>
            <w:tcW w:w="541" w:type="dxa"/>
            <w:vAlign w:val="center"/>
          </w:tcPr>
          <w:p>
            <w:pPr>
              <w:pStyle w:val="9"/>
              <w:keepNext w:val="0"/>
              <w:keepLines w:val="0"/>
              <w:pageBreakBefore w:val="0"/>
              <w:kinsoku/>
              <w:wordWrap/>
              <w:overflowPunct/>
              <w:topLinePunct w:val="0"/>
              <w:bidi w:val="0"/>
              <w:textAlignment w:val="auto"/>
              <w:outlineLvl w:val="9"/>
            </w:pPr>
            <w:r>
              <w:t>40</w:t>
            </w: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841" w:type="dxa"/>
          </w:tcPr>
          <w:p>
            <w:pPr>
              <w:pStyle w:val="9"/>
              <w:keepNext w:val="0"/>
              <w:keepLines w:val="0"/>
              <w:pageBreakBefore w:val="0"/>
              <w:kinsoku/>
              <w:wordWrap/>
              <w:overflowPunct/>
              <w:topLinePunct w:val="0"/>
              <w:bidi w:val="0"/>
              <w:textAlignment w:val="auto"/>
              <w:outlineLvl w:val="9"/>
            </w:pPr>
            <w:r>
              <w:rPr>
                <w:rFonts w:hint="eastAsia"/>
              </w:rPr>
              <w:t>4</w:t>
            </w:r>
            <w:r>
              <w:t>0</w:t>
            </w:r>
          </w:p>
        </w:tc>
        <w:tc>
          <w:tcPr>
            <w:tcW w:w="841" w:type="dxa"/>
          </w:tcPr>
          <w:p>
            <w:pPr>
              <w:pStyle w:val="9"/>
              <w:keepNext w:val="0"/>
              <w:keepLines w:val="0"/>
              <w:pageBreakBefore w:val="0"/>
              <w:kinsoku/>
              <w:wordWrap/>
              <w:overflowPunct/>
              <w:topLinePunct w:val="0"/>
              <w:bidi w:val="0"/>
              <w:textAlignment w:val="auto"/>
              <w:outlineLvl w:val="9"/>
            </w:pPr>
          </w:p>
        </w:tc>
        <w:tc>
          <w:tcPr>
            <w:tcW w:w="841" w:type="dxa"/>
            <w:vMerge w:val="continue"/>
            <w:vAlign w:val="center"/>
          </w:tcPr>
          <w:p>
            <w:pPr>
              <w:pStyle w:val="9"/>
              <w:keepNext w:val="0"/>
              <w:keepLines w:val="0"/>
              <w:pageBreakBefore w:val="0"/>
              <w:kinsoku/>
              <w:wordWrap/>
              <w:overflowPunct/>
              <w:topLinePunct w:val="0"/>
              <w:bidi w:val="0"/>
              <w:textAlignment w:val="auto"/>
              <w:outlineLvl w:val="9"/>
            </w:pPr>
          </w:p>
        </w:tc>
        <w:tc>
          <w:tcPr>
            <w:tcW w:w="63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tcBorders>
              <w:left w:val="single" w:color="auto" w:sz="12" w:space="0"/>
            </w:tcBorders>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Arial" w:hAnsi="Arial" w:eastAsia="黑体" w:cs="Arial"/>
                <w:bCs/>
              </w:rPr>
              <w:t>X2</w:t>
            </w:r>
          </w:p>
        </w:tc>
        <w:tc>
          <w:tcPr>
            <w:tcW w:w="635"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sz w:val="20"/>
                <w:szCs w:val="20"/>
              </w:rPr>
              <w:t>30</w:t>
            </w:r>
            <w:r>
              <w:rPr>
                <w:rFonts w:hint="eastAsia" w:ascii="宋体" w:hAnsi="宋体"/>
                <w:bCs/>
                <w:sz w:val="20"/>
                <w:szCs w:val="20"/>
              </w:rPr>
              <w:t>%</w:t>
            </w:r>
          </w:p>
        </w:tc>
        <w:tc>
          <w:tcPr>
            <w:tcW w:w="1617" w:type="dxa"/>
            <w:tcBorders>
              <w:right w:val="double" w:color="auto" w:sz="4" w:space="0"/>
            </w:tcBorders>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bCs/>
                <w:sz w:val="20"/>
                <w:szCs w:val="20"/>
              </w:rPr>
              <w:t>产品包装盒型结构设计</w:t>
            </w:r>
          </w:p>
        </w:tc>
        <w:tc>
          <w:tcPr>
            <w:tcW w:w="541" w:type="dxa"/>
            <w:tcBorders>
              <w:left w:val="double" w:color="auto" w:sz="4" w:space="0"/>
            </w:tcBorders>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r>
              <w:rPr>
                <w:rFonts w:hint="eastAsia"/>
              </w:rPr>
              <w:t>5</w:t>
            </w:r>
            <w:r>
              <w:t>0</w:t>
            </w:r>
          </w:p>
        </w:tc>
        <w:tc>
          <w:tcPr>
            <w:tcW w:w="841" w:type="dxa"/>
          </w:tcPr>
          <w:p>
            <w:pPr>
              <w:pStyle w:val="9"/>
              <w:keepNext w:val="0"/>
              <w:keepLines w:val="0"/>
              <w:pageBreakBefore w:val="0"/>
              <w:kinsoku/>
              <w:wordWrap/>
              <w:overflowPunct/>
              <w:topLinePunct w:val="0"/>
              <w:bidi w:val="0"/>
              <w:textAlignment w:val="auto"/>
              <w:outlineLvl w:val="9"/>
            </w:pPr>
          </w:p>
        </w:tc>
        <w:tc>
          <w:tcPr>
            <w:tcW w:w="841" w:type="dxa"/>
          </w:tcPr>
          <w:p>
            <w:pPr>
              <w:pStyle w:val="9"/>
              <w:keepNext w:val="0"/>
              <w:keepLines w:val="0"/>
              <w:pageBreakBefore w:val="0"/>
              <w:kinsoku/>
              <w:wordWrap/>
              <w:overflowPunct/>
              <w:topLinePunct w:val="0"/>
              <w:bidi w:val="0"/>
              <w:textAlignment w:val="auto"/>
              <w:outlineLvl w:val="9"/>
            </w:pPr>
            <w:r>
              <w:rPr>
                <w:rFonts w:hint="eastAsia"/>
              </w:rPr>
              <w:t>5</w:t>
            </w:r>
            <w:r>
              <w:t>0</w:t>
            </w:r>
          </w:p>
        </w:tc>
        <w:tc>
          <w:tcPr>
            <w:tcW w:w="841" w:type="dxa"/>
            <w:vMerge w:val="continue"/>
            <w:vAlign w:val="center"/>
          </w:tcPr>
          <w:p>
            <w:pPr>
              <w:pStyle w:val="9"/>
              <w:keepNext w:val="0"/>
              <w:keepLines w:val="0"/>
              <w:pageBreakBefore w:val="0"/>
              <w:kinsoku/>
              <w:wordWrap/>
              <w:overflowPunct/>
              <w:topLinePunct w:val="0"/>
              <w:bidi w:val="0"/>
              <w:textAlignment w:val="auto"/>
              <w:outlineLvl w:val="9"/>
            </w:pPr>
          </w:p>
        </w:tc>
        <w:tc>
          <w:tcPr>
            <w:tcW w:w="63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tcBorders>
              <w:left w:val="single" w:color="auto" w:sz="12" w:space="0"/>
            </w:tcBorders>
            <w:vAlign w:val="center"/>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Arial" w:hAnsi="Arial" w:eastAsia="黑体" w:cs="Arial"/>
                <w:bCs/>
              </w:rPr>
              <w:t>X3</w:t>
            </w:r>
          </w:p>
        </w:tc>
        <w:tc>
          <w:tcPr>
            <w:tcW w:w="635"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ascii="宋体" w:hAnsi="宋体"/>
                <w:bCs/>
                <w:sz w:val="20"/>
                <w:szCs w:val="20"/>
              </w:rPr>
              <w:t>2</w:t>
            </w:r>
            <w:r>
              <w:rPr>
                <w:rFonts w:ascii="宋体" w:hAnsi="宋体"/>
                <w:bCs/>
                <w:sz w:val="20"/>
                <w:szCs w:val="20"/>
              </w:rPr>
              <w:t>5</w:t>
            </w:r>
            <w:r>
              <w:rPr>
                <w:rFonts w:hint="eastAsia" w:ascii="宋体" w:hAnsi="宋体"/>
                <w:bCs/>
                <w:sz w:val="20"/>
                <w:szCs w:val="20"/>
              </w:rPr>
              <w:t>%</w:t>
            </w:r>
          </w:p>
        </w:tc>
        <w:tc>
          <w:tcPr>
            <w:tcW w:w="1617" w:type="dxa"/>
            <w:tcBorders>
              <w:right w:val="double" w:color="auto" w:sz="4" w:space="0"/>
            </w:tcBorders>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bCs/>
                <w:sz w:val="20"/>
                <w:szCs w:val="20"/>
              </w:rPr>
              <w:t>包装的视觉信息设计</w:t>
            </w:r>
          </w:p>
        </w:tc>
        <w:tc>
          <w:tcPr>
            <w:tcW w:w="541" w:type="dxa"/>
            <w:tcBorders>
              <w:left w:val="double" w:color="auto" w:sz="4" w:space="0"/>
            </w:tcBorders>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r>
              <w:rPr>
                <w:rFonts w:hint="eastAsia"/>
              </w:rPr>
              <w:t>1</w:t>
            </w:r>
            <w:r>
              <w:t>00</w:t>
            </w:r>
          </w:p>
        </w:tc>
        <w:tc>
          <w:tcPr>
            <w:tcW w:w="841" w:type="dxa"/>
          </w:tcPr>
          <w:p>
            <w:pPr>
              <w:pStyle w:val="9"/>
              <w:keepNext w:val="0"/>
              <w:keepLines w:val="0"/>
              <w:pageBreakBefore w:val="0"/>
              <w:kinsoku/>
              <w:wordWrap/>
              <w:overflowPunct/>
              <w:topLinePunct w:val="0"/>
              <w:bidi w:val="0"/>
              <w:textAlignment w:val="auto"/>
              <w:outlineLvl w:val="9"/>
            </w:pPr>
          </w:p>
        </w:tc>
        <w:tc>
          <w:tcPr>
            <w:tcW w:w="841" w:type="dxa"/>
          </w:tcPr>
          <w:p>
            <w:pPr>
              <w:pStyle w:val="9"/>
              <w:keepNext w:val="0"/>
              <w:keepLines w:val="0"/>
              <w:pageBreakBefore w:val="0"/>
              <w:kinsoku/>
              <w:wordWrap/>
              <w:overflowPunct/>
              <w:topLinePunct w:val="0"/>
              <w:bidi w:val="0"/>
              <w:textAlignment w:val="auto"/>
              <w:outlineLvl w:val="9"/>
            </w:pPr>
          </w:p>
        </w:tc>
        <w:tc>
          <w:tcPr>
            <w:tcW w:w="841" w:type="dxa"/>
            <w:vMerge w:val="continue"/>
            <w:vAlign w:val="center"/>
          </w:tcPr>
          <w:p>
            <w:pPr>
              <w:pStyle w:val="9"/>
              <w:keepNext w:val="0"/>
              <w:keepLines w:val="0"/>
              <w:pageBreakBefore w:val="0"/>
              <w:kinsoku/>
              <w:wordWrap/>
              <w:overflowPunct/>
              <w:topLinePunct w:val="0"/>
              <w:bidi w:val="0"/>
              <w:textAlignment w:val="auto"/>
              <w:outlineLvl w:val="9"/>
            </w:pPr>
          </w:p>
        </w:tc>
        <w:tc>
          <w:tcPr>
            <w:tcW w:w="63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8" w:type="dxa"/>
            <w:tcBorders>
              <w:left w:val="single" w:color="auto" w:sz="12" w:space="0"/>
            </w:tcBorders>
            <w:vAlign w:val="center"/>
          </w:tcPr>
          <w:p>
            <w:pPr>
              <w:pStyle w:val="9"/>
              <w:keepNext w:val="0"/>
              <w:keepLines w:val="0"/>
              <w:pageBreakBefore w:val="0"/>
              <w:kinsoku/>
              <w:wordWrap/>
              <w:overflowPunct/>
              <w:topLinePunct w:val="0"/>
              <w:bidi w:val="0"/>
              <w:jc w:val="left"/>
              <w:textAlignment w:val="auto"/>
              <w:outlineLvl w:val="9"/>
              <w:rPr>
                <w:rFonts w:ascii="Arial" w:hAnsi="Arial" w:eastAsia="黑体" w:cs="Arial"/>
                <w:bCs/>
              </w:rPr>
            </w:pPr>
            <w:r>
              <w:rPr>
                <w:rFonts w:ascii="Arial" w:hAnsi="Arial" w:eastAsia="黑体" w:cs="Arial"/>
                <w:bCs/>
              </w:rPr>
              <w:t>X4</w:t>
            </w:r>
          </w:p>
        </w:tc>
        <w:tc>
          <w:tcPr>
            <w:tcW w:w="635" w:type="dxa"/>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ascii="宋体" w:hAnsi="宋体"/>
                <w:bCs/>
                <w:sz w:val="20"/>
                <w:szCs w:val="20"/>
              </w:rPr>
              <w:t>3</w:t>
            </w:r>
            <w:r>
              <w:rPr>
                <w:rFonts w:hint="eastAsia" w:ascii="宋体" w:hAnsi="宋体"/>
                <w:bCs/>
                <w:sz w:val="20"/>
                <w:szCs w:val="20"/>
              </w:rPr>
              <w:t>0%</w:t>
            </w:r>
          </w:p>
        </w:tc>
        <w:tc>
          <w:tcPr>
            <w:tcW w:w="1617" w:type="dxa"/>
            <w:tcBorders>
              <w:right w:val="double" w:color="auto" w:sz="4" w:space="0"/>
            </w:tcBorders>
          </w:tcPr>
          <w:p>
            <w:pPr>
              <w:pStyle w:val="9"/>
              <w:keepNext w:val="0"/>
              <w:keepLines w:val="0"/>
              <w:pageBreakBefore w:val="0"/>
              <w:kinsoku/>
              <w:wordWrap/>
              <w:overflowPunct/>
              <w:topLinePunct w:val="0"/>
              <w:bidi w:val="0"/>
              <w:jc w:val="left"/>
              <w:textAlignment w:val="auto"/>
              <w:outlineLvl w:val="9"/>
              <w:rPr>
                <w:rFonts w:hint="eastAsia" w:ascii="宋体" w:hAnsi="宋体"/>
                <w:bCs/>
              </w:rPr>
            </w:pPr>
            <w:r>
              <w:rPr>
                <w:rFonts w:hint="eastAsia"/>
                <w:bCs/>
                <w:sz w:val="20"/>
                <w:szCs w:val="20"/>
              </w:rPr>
              <w:t>产品包装的整体效果</w:t>
            </w:r>
          </w:p>
        </w:tc>
        <w:tc>
          <w:tcPr>
            <w:tcW w:w="541" w:type="dxa"/>
            <w:tcBorders>
              <w:left w:val="double" w:color="auto" w:sz="4" w:space="0"/>
            </w:tcBorders>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p>
        </w:tc>
        <w:tc>
          <w:tcPr>
            <w:tcW w:w="541" w:type="dxa"/>
            <w:vAlign w:val="center"/>
          </w:tcPr>
          <w:p>
            <w:pPr>
              <w:pStyle w:val="9"/>
              <w:keepNext w:val="0"/>
              <w:keepLines w:val="0"/>
              <w:pageBreakBefore w:val="0"/>
              <w:kinsoku/>
              <w:wordWrap/>
              <w:overflowPunct/>
              <w:topLinePunct w:val="0"/>
              <w:bidi w:val="0"/>
              <w:textAlignment w:val="auto"/>
              <w:outlineLvl w:val="9"/>
            </w:pPr>
            <w:r>
              <w:t>100</w:t>
            </w:r>
          </w:p>
        </w:tc>
        <w:tc>
          <w:tcPr>
            <w:tcW w:w="541" w:type="dxa"/>
            <w:vAlign w:val="center"/>
          </w:tcPr>
          <w:p>
            <w:pPr>
              <w:pStyle w:val="9"/>
              <w:keepNext w:val="0"/>
              <w:keepLines w:val="0"/>
              <w:pageBreakBefore w:val="0"/>
              <w:kinsoku/>
              <w:wordWrap/>
              <w:overflowPunct/>
              <w:topLinePunct w:val="0"/>
              <w:bidi w:val="0"/>
              <w:textAlignment w:val="auto"/>
              <w:outlineLvl w:val="9"/>
            </w:pPr>
          </w:p>
        </w:tc>
        <w:tc>
          <w:tcPr>
            <w:tcW w:w="841" w:type="dxa"/>
          </w:tcPr>
          <w:p>
            <w:pPr>
              <w:pStyle w:val="9"/>
              <w:keepNext w:val="0"/>
              <w:keepLines w:val="0"/>
              <w:pageBreakBefore w:val="0"/>
              <w:kinsoku/>
              <w:wordWrap/>
              <w:overflowPunct/>
              <w:topLinePunct w:val="0"/>
              <w:bidi w:val="0"/>
              <w:textAlignment w:val="auto"/>
              <w:outlineLvl w:val="9"/>
            </w:pPr>
          </w:p>
        </w:tc>
        <w:tc>
          <w:tcPr>
            <w:tcW w:w="841" w:type="dxa"/>
          </w:tcPr>
          <w:p>
            <w:pPr>
              <w:pStyle w:val="9"/>
              <w:keepNext w:val="0"/>
              <w:keepLines w:val="0"/>
              <w:pageBreakBefore w:val="0"/>
              <w:kinsoku/>
              <w:wordWrap/>
              <w:overflowPunct/>
              <w:topLinePunct w:val="0"/>
              <w:bidi w:val="0"/>
              <w:textAlignment w:val="auto"/>
              <w:outlineLvl w:val="9"/>
            </w:pPr>
          </w:p>
        </w:tc>
        <w:tc>
          <w:tcPr>
            <w:tcW w:w="841" w:type="dxa"/>
            <w:vMerge w:val="continue"/>
            <w:vAlign w:val="center"/>
          </w:tcPr>
          <w:p>
            <w:pPr>
              <w:pStyle w:val="9"/>
              <w:keepNext w:val="0"/>
              <w:keepLines w:val="0"/>
              <w:pageBreakBefore w:val="0"/>
              <w:kinsoku/>
              <w:wordWrap/>
              <w:overflowPunct/>
              <w:topLinePunct w:val="0"/>
              <w:bidi w:val="0"/>
              <w:textAlignment w:val="auto"/>
              <w:outlineLvl w:val="9"/>
            </w:pPr>
          </w:p>
        </w:tc>
        <w:tc>
          <w:tcPr>
            <w:tcW w:w="639" w:type="dxa"/>
            <w:tcBorders>
              <w:right w:val="single" w:color="auto" w:sz="12" w:space="0"/>
            </w:tcBorders>
            <w:vAlign w:val="center"/>
          </w:tcPr>
          <w:p>
            <w:pPr>
              <w:pStyle w:val="9"/>
              <w:keepNext w:val="0"/>
              <w:keepLines w:val="0"/>
              <w:pageBreakBefore w:val="0"/>
              <w:kinsoku/>
              <w:wordWrap/>
              <w:overflowPunct/>
              <w:topLinePunct w:val="0"/>
              <w:bidi w:val="0"/>
              <w:textAlignment w:val="auto"/>
              <w:outlineLvl w:val="9"/>
            </w:pPr>
            <w:r>
              <w:rPr>
                <w:rFonts w:hint="eastAsia"/>
              </w:rPr>
              <w:t>1</w:t>
            </w:r>
            <w:r>
              <w:t>00</w:t>
            </w:r>
          </w:p>
        </w:tc>
      </w:tr>
    </w:tbl>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rPr>
      </w:pPr>
      <w:r>
        <w:rPr>
          <w:rFonts w:hint="eastAsia" w:ascii="黑体" w:hAnsi="宋体"/>
        </w:rPr>
        <w:t xml:space="preserve">六、其他需要说明的问题 </w:t>
      </w:r>
    </w:p>
    <w:tbl>
      <w:tblPr>
        <w:tblStyle w:val="6"/>
        <w:tblW w:w="829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96" w:type="dxa"/>
          </w:tcPr>
          <w:p>
            <w:pPr>
              <w:pStyle w:val="9"/>
              <w:keepNext w:val="0"/>
              <w:keepLines w:val="0"/>
              <w:pageBreakBefore w:val="0"/>
              <w:tabs>
                <w:tab w:val="left" w:pos="1806"/>
              </w:tabs>
              <w:kinsoku/>
              <w:wordWrap/>
              <w:overflowPunct/>
              <w:topLinePunct w:val="0"/>
              <w:bidi w:val="0"/>
              <w:spacing w:before="78" w:after="156"/>
              <w:jc w:val="left"/>
              <w:textAlignment w:val="auto"/>
              <w:outlineLvl w:val="9"/>
              <w:rPr>
                <w:rFonts w:hint="eastAsia" w:ascii="黑体" w:eastAsiaTheme="minorEastAsia"/>
                <w:lang w:eastAsia="zh-CN"/>
              </w:rPr>
            </w:pPr>
            <w:r>
              <w:rPr>
                <w:rFonts w:hint="eastAsia" w:ascii="黑体"/>
                <w:lang w:eastAsia="zh-CN"/>
              </w:rPr>
              <w:t>无</w:t>
            </w:r>
          </w:p>
        </w:tc>
      </w:tr>
    </w:tbl>
    <w:p>
      <w:pPr>
        <w:pStyle w:val="8"/>
        <w:keepNext w:val="0"/>
        <w:keepLines w:val="0"/>
        <w:pageBreakBefore w:val="0"/>
        <w:kinsoku/>
        <w:wordWrap/>
        <w:overflowPunct/>
        <w:topLinePunct w:val="0"/>
        <w:bidi w:val="0"/>
        <w:spacing w:before="312" w:beforeLines="100" w:line="360" w:lineRule="auto"/>
        <w:textAlignment w:val="auto"/>
        <w:outlineLvl w:val="9"/>
        <w:rPr>
          <w:rFonts w:hint="eastAsia" w:ascii="黑体" w:hAnsi="宋体"/>
          <w:sz w:val="18"/>
          <w:szCs w:val="16"/>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Times New Roman" w:hAnsi="Times New Roman"/>
      </w:rPr>
    </w:pPr>
    <w:r>
      <w:rPr>
        <w:rFonts w:ascii="Times New Roman" w:hAnsi="Times New Roman"/>
      </w:rPr>
      <w:t>SJQU-QR-JW-056（A0）</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02DEB"/>
    <w:rsid w:val="22402DEB"/>
    <w:rsid w:val="568E7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spacing w:before="100" w:beforeAutospacing="1" w:after="100" w:afterAutospacing="1"/>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一级标题DG"/>
    <w:basedOn w:val="1"/>
    <w:qFormat/>
    <w:uiPriority w:val="0"/>
    <w:pPr>
      <w:spacing w:line="480" w:lineRule="auto"/>
      <w:outlineLvl w:val="0"/>
    </w:pPr>
    <w:rPr>
      <w:rFonts w:ascii="Arial" w:hAnsi="Arial" w:eastAsia="黑体"/>
      <w:sz w:val="28"/>
    </w:rPr>
  </w:style>
  <w:style w:type="paragraph" w:customStyle="1" w:styleId="9">
    <w:name w:val="表格正文DG"/>
    <w:basedOn w:val="1"/>
    <w:qFormat/>
    <w:uiPriority w:val="0"/>
    <w:pPr>
      <w:jc w:val="center"/>
    </w:pPr>
    <w:rPr>
      <w:rFonts w:ascii="Times New Roman" w:hAnsi="Times New Roman"/>
      <w:color w:val="000000"/>
      <w:szCs w:val="21"/>
    </w:rPr>
  </w:style>
  <w:style w:type="paragraph" w:customStyle="1" w:styleId="10">
    <w:name w:val="二级标题DG"/>
    <w:basedOn w:val="4"/>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1">
    <w:name w:val="表格标题DG"/>
    <w:basedOn w:val="1"/>
    <w:qFormat/>
    <w:uiPriority w:val="0"/>
    <w:pPr>
      <w:snapToGrid w:val="0"/>
      <w:jc w:val="center"/>
    </w:pPr>
    <w:rPr>
      <w:rFonts w:ascii="Arial" w:hAnsi="Arial" w:eastAsia="黑体"/>
      <w:bCs/>
      <w:color w:val="00000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2026-03-03T09:42:00Z</dcterms:created>
  <dc:creator>孙勇</dc:creator>
  <cp:lastModifiedBy>孙勇</cp:lastModifiedBy>
  <dcterms:modified xsi:type="dcterms:W3CDTF">2026-03-21T02:06:38Z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